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75AD1" w14:textId="77777777" w:rsidR="00C63521" w:rsidRPr="00C63521" w:rsidRDefault="00C63521" w:rsidP="00C63521">
      <w:pPr>
        <w:pStyle w:val="Titre1"/>
        <w:rPr>
          <w:rFonts w:ascii="Garamond" w:hAnsi="Garamond"/>
          <w:w w:val="118"/>
        </w:rPr>
      </w:pPr>
      <w:r w:rsidRPr="00C63521">
        <w:rPr>
          <w:rFonts w:ascii="Garamond" w:hAnsi="Garamond"/>
          <w:w w:val="118"/>
        </w:rPr>
        <w:t>CAHIER DES CONDITIONS DE VENTE</w:t>
      </w:r>
    </w:p>
    <w:p w14:paraId="27C3FD76" w14:textId="77777777" w:rsidR="00C63521" w:rsidRPr="00C63521" w:rsidRDefault="00C63521" w:rsidP="00C63521">
      <w:pPr>
        <w:rPr>
          <w:rFonts w:ascii="Garamond" w:hAnsi="Garamond"/>
        </w:rPr>
      </w:pPr>
    </w:p>
    <w:p w14:paraId="24DF6352" w14:textId="77777777" w:rsidR="00C63521" w:rsidRPr="00C63521" w:rsidRDefault="00C63521" w:rsidP="00C63521">
      <w:pPr>
        <w:rPr>
          <w:rFonts w:ascii="Garamond" w:hAnsi="Garamond"/>
        </w:rPr>
      </w:pPr>
      <w:r w:rsidRPr="00C63521">
        <w:rPr>
          <w:rFonts w:ascii="Garamond" w:hAnsi="Garamond"/>
        </w:rPr>
        <w:t>CLAUSES ET CONDITIONS auxquelles seront adjugés à l'audience des saisies immobilières du Tribunal Judiciaire LYON (69433) siégeant au Palais de Justice de ladite ville, salle ordinaire desdites audiences, au plus offrant et dernier enchérisseur,</w:t>
      </w:r>
    </w:p>
    <w:p w14:paraId="28F21742" w14:textId="77777777" w:rsidR="00C63521" w:rsidRPr="00C63521" w:rsidRDefault="00C63521" w:rsidP="00C63521">
      <w:pPr>
        <w:rPr>
          <w:rFonts w:ascii="Garamond" w:hAnsi="Garamond"/>
        </w:rPr>
      </w:pPr>
    </w:p>
    <w:p w14:paraId="6A7309FA" w14:textId="77777777" w:rsidR="00C63521" w:rsidRPr="00C63521" w:rsidRDefault="00C63521" w:rsidP="00C63521">
      <w:pPr>
        <w:rPr>
          <w:rFonts w:ascii="Garamond" w:hAnsi="Garamond"/>
        </w:rPr>
      </w:pPr>
    </w:p>
    <w:p w14:paraId="5A52B534" w14:textId="77777777" w:rsidR="00C63521" w:rsidRPr="00C63521" w:rsidRDefault="00C63521" w:rsidP="00C63521">
      <w:pPr>
        <w:jc w:val="center"/>
        <w:rPr>
          <w:rFonts w:ascii="Garamond" w:hAnsi="Garamond"/>
          <w:b/>
          <w:sz w:val="36"/>
          <w:szCs w:val="36"/>
        </w:rPr>
      </w:pPr>
      <w:r w:rsidRPr="00C63521">
        <w:rPr>
          <w:rFonts w:ascii="Garamond" w:hAnsi="Garamond"/>
          <w:b/>
          <w:sz w:val="36"/>
          <w:szCs w:val="36"/>
        </w:rPr>
        <w:t>SUR SAISIE IMMOBILIERE</w:t>
      </w:r>
    </w:p>
    <w:p w14:paraId="31FE6F9F" w14:textId="77777777" w:rsidR="00C63521" w:rsidRPr="00C63521" w:rsidRDefault="00C63521" w:rsidP="00C63521">
      <w:pPr>
        <w:rPr>
          <w:rFonts w:ascii="Garamond" w:hAnsi="Garamond"/>
        </w:rPr>
      </w:pPr>
    </w:p>
    <w:p w14:paraId="090CF78A" w14:textId="77777777" w:rsidR="00C63521" w:rsidRPr="00C63521" w:rsidRDefault="00C63521" w:rsidP="00C63521">
      <w:pPr>
        <w:rPr>
          <w:rFonts w:ascii="Garamond" w:hAnsi="Garamond"/>
        </w:rPr>
      </w:pPr>
    </w:p>
    <w:p w14:paraId="51811544" w14:textId="77777777" w:rsidR="00C63521" w:rsidRPr="00C63521" w:rsidRDefault="00C63521" w:rsidP="00C63521">
      <w:pPr>
        <w:rPr>
          <w:rFonts w:ascii="Garamond" w:hAnsi="Garamond"/>
        </w:rPr>
      </w:pPr>
      <w:r w:rsidRPr="00C63521">
        <w:rPr>
          <w:rFonts w:ascii="Garamond" w:hAnsi="Garamond"/>
        </w:rPr>
        <w:t>Aux requête, poursuites et diligences du</w:t>
      </w:r>
    </w:p>
    <w:p w14:paraId="6019AB04" w14:textId="77777777" w:rsidR="00C63521" w:rsidRPr="00C63521" w:rsidRDefault="00C63521" w:rsidP="00C63521">
      <w:pPr>
        <w:rPr>
          <w:rFonts w:ascii="Garamond" w:hAnsi="Garamond"/>
        </w:rPr>
      </w:pPr>
    </w:p>
    <w:p w14:paraId="53C2A613" w14:textId="77777777" w:rsidR="00C63521" w:rsidRPr="00C63521" w:rsidRDefault="00C63521" w:rsidP="00C63521">
      <w:pPr>
        <w:rPr>
          <w:rFonts w:ascii="Garamond" w:eastAsia="Calibri" w:hAnsi="Garamond" w:cs="Calibri"/>
          <w:szCs w:val="24"/>
          <w:lang w:eastAsia="en-US"/>
        </w:rPr>
      </w:pPr>
      <w:r w:rsidRPr="00C63521">
        <w:rPr>
          <w:rFonts w:ascii="Garamond" w:eastAsia="Calibri" w:hAnsi="Garamond" w:cs="Calibri"/>
          <w:b/>
          <w:szCs w:val="24"/>
          <w:lang w:eastAsia="en-US"/>
        </w:rPr>
        <w:t xml:space="preserve">La SA CREDIT FONCIER DE FRANCE, </w:t>
      </w:r>
      <w:r w:rsidRPr="00C63521">
        <w:rPr>
          <w:rFonts w:ascii="Garamond" w:eastAsia="Calibri" w:hAnsi="Garamond" w:cs="Calibri"/>
          <w:szCs w:val="24"/>
          <w:lang w:eastAsia="en-US"/>
        </w:rPr>
        <w:t>SA, dont le siège social est situé 182 Avenue de France à PARIS 13 (75013), immatriculée au registre de commerce et des sociétés de PARIS sous le numéro 542 029 848, agissant poursuites et diligences de ses représentants légaux domiciliés en cette qualité audit siège,</w:t>
      </w:r>
    </w:p>
    <w:p w14:paraId="6D69F6C6" w14:textId="77777777" w:rsidR="00C63521" w:rsidRPr="00C63521" w:rsidRDefault="00C63521" w:rsidP="00C63521">
      <w:pPr>
        <w:rPr>
          <w:rFonts w:ascii="Garamond" w:hAnsi="Garamond"/>
        </w:rPr>
      </w:pPr>
    </w:p>
    <w:p w14:paraId="152CFBE6" w14:textId="77777777" w:rsidR="00C63521" w:rsidRPr="00C63521" w:rsidRDefault="00C63521" w:rsidP="00C63521">
      <w:pPr>
        <w:rPr>
          <w:rFonts w:ascii="Garamond" w:hAnsi="Garamond"/>
        </w:rPr>
      </w:pPr>
      <w:r w:rsidRPr="00C63521">
        <w:rPr>
          <w:rFonts w:ascii="Garamond" w:hAnsi="Garamond"/>
        </w:rPr>
        <w:t xml:space="preserve">Ayant pour Avocat </w:t>
      </w:r>
      <w:r w:rsidRPr="00C63521">
        <w:rPr>
          <w:rFonts w:ascii="Garamond" w:hAnsi="Garamond"/>
          <w:bCs/>
          <w:szCs w:val="24"/>
        </w:rPr>
        <w:t>Maître Matthieu ROQUEL, Membre de la SCP AXIOJURIS-LEXIENS, Avocat au Barreau de LYON, demeurant 20, boulevard Eugène Deruelle, Le Britannia, Bâtiment A, 69003 LYON</w:t>
      </w:r>
      <w:r w:rsidRPr="00C63521">
        <w:rPr>
          <w:rFonts w:ascii="Garamond" w:hAnsi="Garamond"/>
          <w:bCs/>
        </w:rPr>
        <w:t>,</w:t>
      </w:r>
      <w:r w:rsidRPr="00C63521">
        <w:rPr>
          <w:rFonts w:ascii="Garamond" w:hAnsi="Garamond"/>
        </w:rPr>
        <w:t xml:space="preserve"> lequel est constitué à l'effet d'occuper sur les présentes poursuites de saisie immobilière et leurs suites.</w:t>
      </w:r>
    </w:p>
    <w:p w14:paraId="79C864AB" w14:textId="77777777" w:rsidR="00C63521" w:rsidRPr="00C63521" w:rsidRDefault="00C63521" w:rsidP="00C63521">
      <w:pPr>
        <w:keepNext/>
        <w:spacing w:after="480"/>
        <w:jc w:val="center"/>
        <w:outlineLvl w:val="0"/>
        <w:rPr>
          <w:rFonts w:ascii="Garamond" w:hAnsi="Garamond"/>
          <w:b/>
          <w:sz w:val="28"/>
        </w:rPr>
      </w:pPr>
      <w:r w:rsidRPr="00C63521">
        <w:rPr>
          <w:rFonts w:ascii="Garamond" w:hAnsi="Garamond"/>
          <w:b/>
          <w:w w:val="121"/>
          <w:sz w:val="28"/>
        </w:rPr>
        <w:br w:type="page"/>
      </w:r>
      <w:r w:rsidRPr="00C63521">
        <w:rPr>
          <w:rFonts w:ascii="Garamond" w:hAnsi="Garamond"/>
          <w:b/>
          <w:w w:val="121"/>
          <w:sz w:val="28"/>
        </w:rPr>
        <w:lastRenderedPageBreak/>
        <w:t>ENONCIATIONS PRELIMINAIRES</w:t>
      </w:r>
    </w:p>
    <w:p w14:paraId="17CAE437" w14:textId="77777777" w:rsidR="00C63521" w:rsidRPr="00C63521" w:rsidRDefault="00C63521" w:rsidP="00C63521">
      <w:pPr>
        <w:rPr>
          <w:rFonts w:ascii="Garamond" w:hAnsi="Garamond"/>
        </w:rPr>
      </w:pPr>
      <w:r w:rsidRPr="00C63521">
        <w:rPr>
          <w:rFonts w:ascii="Garamond" w:hAnsi="Garamond"/>
        </w:rPr>
        <w:t>EN VERTU</w:t>
      </w:r>
    </w:p>
    <w:p w14:paraId="5DA1E1A1" w14:textId="77777777" w:rsidR="00C63521" w:rsidRPr="00C63521" w:rsidRDefault="00C63521" w:rsidP="00C63521">
      <w:pPr>
        <w:rPr>
          <w:rFonts w:ascii="Garamond" w:hAnsi="Garamond"/>
        </w:rPr>
      </w:pPr>
    </w:p>
    <w:p w14:paraId="2659BA8D" w14:textId="77777777" w:rsidR="00C63521" w:rsidRPr="00C63521" w:rsidRDefault="00C63521" w:rsidP="00C63521">
      <w:pPr>
        <w:rPr>
          <w:rFonts w:ascii="Garamond" w:hAnsi="Garamond"/>
        </w:rPr>
      </w:pPr>
      <w:r w:rsidRPr="00C63521">
        <w:rPr>
          <w:rFonts w:ascii="Garamond" w:hAnsi="Garamond"/>
        </w:rPr>
        <w:t>D’un acte contenant prêt reçu par Maître Catherine MIOT-HENRY, notaire à TOURNUS (Saône et Loire), en date du 6 novembre 2013, garanti par :</w:t>
      </w:r>
    </w:p>
    <w:p w14:paraId="5B567DA0" w14:textId="77777777" w:rsidR="00C63521" w:rsidRPr="00C63521" w:rsidRDefault="00C63521" w:rsidP="00C63521">
      <w:pPr>
        <w:rPr>
          <w:rFonts w:ascii="Garamond" w:hAnsi="Garamond"/>
        </w:rPr>
      </w:pPr>
      <w:r w:rsidRPr="00C63521">
        <w:rPr>
          <w:rFonts w:ascii="Garamond" w:hAnsi="Garamond"/>
        </w:rPr>
        <w:t>- une inscription de privilège de prêteur de deniers publiée et enregistrée au service de la publicité foncière de LYON 2 le 29 novembre 2013, volume 2013V n°4584,</w:t>
      </w:r>
    </w:p>
    <w:p w14:paraId="201E4B21" w14:textId="77777777" w:rsidR="00C63521" w:rsidRPr="00C63521" w:rsidRDefault="00C63521" w:rsidP="00C63521">
      <w:pPr>
        <w:rPr>
          <w:rFonts w:ascii="Garamond" w:hAnsi="Garamond"/>
        </w:rPr>
      </w:pPr>
      <w:r w:rsidRPr="00C63521">
        <w:rPr>
          <w:rFonts w:ascii="Garamond" w:hAnsi="Garamond"/>
        </w:rPr>
        <w:t>- une inscription d’hypothèque conventionnelle publiée et enregistrée au service de la publicité foncière de LYON 2 le 29 novembre 2013, volume 2013V n°4585.</w:t>
      </w:r>
    </w:p>
    <w:p w14:paraId="4534E8F6" w14:textId="77777777" w:rsidR="00C63521" w:rsidRPr="00C63521" w:rsidRDefault="00C63521" w:rsidP="00C63521">
      <w:pPr>
        <w:rPr>
          <w:rFonts w:ascii="Garamond" w:hAnsi="Garamond"/>
        </w:rPr>
      </w:pPr>
    </w:p>
    <w:p w14:paraId="19D9F325" w14:textId="77777777" w:rsidR="00C63521" w:rsidRPr="00C63521" w:rsidRDefault="00C63521" w:rsidP="00C63521">
      <w:pPr>
        <w:rPr>
          <w:rFonts w:ascii="Garamond" w:hAnsi="Garamond"/>
        </w:rPr>
      </w:pPr>
      <w:r w:rsidRPr="00C63521">
        <w:rPr>
          <w:rFonts w:ascii="Garamond" w:hAnsi="Garamond"/>
        </w:rPr>
        <w:t>Le poursuivant, sus dénommé et domicilié, a, suivant acte de la SELARL BOUVET et ASSOCIES, 2 Square de la Couronne - Immeuble le Luxembourg - BP 60225 à NIMES Cedex 4 (30012), en date du 1er août 2023 fait signifier commandement valant saisie immobilière,</w:t>
      </w:r>
    </w:p>
    <w:p w14:paraId="59519ABF" w14:textId="77777777" w:rsidR="00C63521" w:rsidRPr="00C63521" w:rsidRDefault="00C63521" w:rsidP="00C63521">
      <w:pPr>
        <w:rPr>
          <w:rFonts w:ascii="Garamond" w:hAnsi="Garamond"/>
        </w:rPr>
      </w:pPr>
    </w:p>
    <w:p w14:paraId="2AAA7618" w14:textId="77777777" w:rsidR="00C63521" w:rsidRPr="00C63521" w:rsidRDefault="00C63521" w:rsidP="00C63521">
      <w:pPr>
        <w:rPr>
          <w:rFonts w:ascii="Garamond" w:hAnsi="Garamond"/>
        </w:rPr>
      </w:pPr>
      <w:r w:rsidRPr="00C63521">
        <w:rPr>
          <w:rFonts w:ascii="Garamond" w:hAnsi="Garamond"/>
        </w:rPr>
        <w:t>A</w:t>
      </w:r>
    </w:p>
    <w:p w14:paraId="68812EFD" w14:textId="77777777" w:rsidR="00C63521" w:rsidRPr="00C63521" w:rsidRDefault="00C63521" w:rsidP="00C63521">
      <w:pPr>
        <w:rPr>
          <w:rFonts w:ascii="Garamond" w:hAnsi="Garamond"/>
        </w:rPr>
      </w:pPr>
    </w:p>
    <w:p w14:paraId="3EF4898F" w14:textId="4B228392" w:rsidR="00C63521" w:rsidRPr="00C63521" w:rsidRDefault="00C63521" w:rsidP="00C63521">
      <w:pPr>
        <w:rPr>
          <w:rFonts w:ascii="Garamond" w:hAnsi="Garamond"/>
        </w:rPr>
      </w:pPr>
      <w:r w:rsidRPr="00C63521">
        <w:rPr>
          <w:rFonts w:ascii="Garamond" w:hAnsi="Garamond"/>
          <w:b/>
        </w:rPr>
        <w:t xml:space="preserve">Monsieur </w:t>
      </w:r>
      <w:r w:rsidR="00E97FA7">
        <w:rPr>
          <w:rFonts w:ascii="Garamond" w:hAnsi="Garamond"/>
          <w:b/>
        </w:rPr>
        <w:t>*********************</w:t>
      </w:r>
      <w:r w:rsidRPr="00C63521">
        <w:rPr>
          <w:rFonts w:ascii="Garamond" w:hAnsi="Garamond"/>
        </w:rPr>
        <w:t>, né le 1er août 1957 à ORAN (ALGERIE), de nationalité Française, célibataire, directeur de société, domicilié auparavant 55 rue Teilhard de Chardin à NIMES (30900) et actuellement 106 rue Maréchal Fayolle à NIMES (30900).</w:t>
      </w:r>
    </w:p>
    <w:p w14:paraId="464E1122" w14:textId="77777777" w:rsidR="00C63521" w:rsidRPr="00C63521" w:rsidRDefault="00C63521" w:rsidP="00C63521">
      <w:pPr>
        <w:rPr>
          <w:rFonts w:ascii="Garamond" w:hAnsi="Garamond"/>
        </w:rPr>
      </w:pPr>
    </w:p>
    <w:p w14:paraId="3BF42B8E" w14:textId="77777777" w:rsidR="00C63521" w:rsidRPr="00C63521" w:rsidRDefault="00C63521" w:rsidP="00C63521">
      <w:pPr>
        <w:rPr>
          <w:rFonts w:ascii="Garamond" w:hAnsi="Garamond"/>
        </w:rPr>
      </w:pPr>
      <w:r w:rsidRPr="00C63521">
        <w:rPr>
          <w:rFonts w:ascii="Garamond" w:hAnsi="Garamond"/>
        </w:rPr>
        <w:t>D'avoir immédiatement à payer au requérant à l'acte, entre les mains de l'huissier de justice, ayant charge de recevoir, ou encore entre les mains de l'Avocat constitué, sus dénommé et domicilié.</w:t>
      </w:r>
    </w:p>
    <w:p w14:paraId="2137B723" w14:textId="77777777" w:rsidR="00C63521" w:rsidRPr="00C63521" w:rsidRDefault="00C63521" w:rsidP="00C63521">
      <w:pPr>
        <w:rPr>
          <w:rFonts w:ascii="Garamond" w:hAnsi="Garamond"/>
        </w:rPr>
      </w:pPr>
    </w:p>
    <w:p w14:paraId="7179774E" w14:textId="77777777" w:rsidR="00C63521" w:rsidRPr="00C63521" w:rsidRDefault="00C63521" w:rsidP="00C63521">
      <w:pPr>
        <w:rPr>
          <w:rFonts w:ascii="Garamond" w:hAnsi="Garamond"/>
        </w:rPr>
      </w:pPr>
      <w:r w:rsidRPr="00C63521">
        <w:rPr>
          <w:rFonts w:ascii="Garamond" w:hAnsi="Garamond"/>
        </w:rPr>
        <w:t xml:space="preserve">- la somme de </w:t>
      </w:r>
    </w:p>
    <w:p w14:paraId="5BE2D103" w14:textId="77777777" w:rsidR="00C63521" w:rsidRPr="00C63521" w:rsidRDefault="00C63521" w:rsidP="00C63521">
      <w:pPr>
        <w:jc w:val="left"/>
        <w:rPr>
          <w:rFonts w:ascii="Garamond" w:hAnsi="Garamond"/>
        </w:rPr>
      </w:pPr>
      <w:r w:rsidRPr="00C63521">
        <w:rPr>
          <w:rFonts w:ascii="Garamond" w:hAnsi="Garamond"/>
        </w:rPr>
        <w:br w:type="page"/>
      </w:r>
    </w:p>
    <w:p w14:paraId="27794CAA" w14:textId="77777777" w:rsidR="00C63521" w:rsidRPr="00C63521" w:rsidRDefault="00C63521" w:rsidP="00C63521">
      <w:pPr>
        <w:rPr>
          <w:rFonts w:ascii="Garamond" w:hAnsi="Garamond"/>
        </w:rPr>
      </w:pPr>
    </w:p>
    <w:p w14:paraId="737ED0CC" w14:textId="77777777" w:rsidR="00C63521" w:rsidRPr="00C63521" w:rsidRDefault="00C63521" w:rsidP="00C63521">
      <w:pPr>
        <w:ind w:firstLine="708"/>
        <w:rPr>
          <w:rFonts w:ascii="Garamond" w:hAnsi="Garamond"/>
        </w:rPr>
      </w:pPr>
      <w:r w:rsidRPr="00C63521">
        <w:rPr>
          <w:rFonts w:ascii="Garamond" w:hAnsi="Garamond"/>
        </w:rPr>
        <w:t>Suivant détail ci-après :</w:t>
      </w:r>
    </w:p>
    <w:p w14:paraId="631D2768" w14:textId="77777777" w:rsidR="00C63521" w:rsidRPr="00C63521" w:rsidRDefault="00C63521" w:rsidP="00C63521">
      <w:pPr>
        <w:ind w:firstLine="708"/>
        <w:rPr>
          <w:rFonts w:ascii="Garamond" w:hAnsi="Garamond"/>
        </w:rPr>
      </w:pPr>
    </w:p>
    <w:p w14:paraId="707DA003" w14:textId="77777777" w:rsidR="00C63521" w:rsidRPr="00C63521" w:rsidRDefault="00C63521" w:rsidP="00C63521">
      <w:pPr>
        <w:rPr>
          <w:rFonts w:ascii="Garamond" w:hAnsi="Garamond"/>
        </w:rPr>
      </w:pPr>
    </w:p>
    <w:p w14:paraId="1E708E20" w14:textId="77777777" w:rsidR="00C63521" w:rsidRPr="00C63521" w:rsidRDefault="00C63521" w:rsidP="00C63521">
      <w:pPr>
        <w:rPr>
          <w:rFonts w:ascii="Garamond" w:hAnsi="Garamond"/>
        </w:rPr>
      </w:pPr>
      <w:r w:rsidRPr="00C63521">
        <w:rPr>
          <w:rFonts w:ascii="Garamond" w:hAnsi="Garamond"/>
        </w:rPr>
        <w:tab/>
      </w:r>
      <w:r w:rsidRPr="00C63521">
        <w:rPr>
          <w:rFonts w:ascii="Garamond" w:hAnsi="Garamond"/>
          <w:noProof/>
        </w:rPr>
        <w:drawing>
          <wp:inline distT="0" distB="0" distL="0" distR="0" wp14:anchorId="194B4F9F" wp14:editId="793A4BC4">
            <wp:extent cx="4229986" cy="4459857"/>
            <wp:effectExtent l="0" t="0" r="0" b="0"/>
            <wp:docPr id="19946832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83271" name=""/>
                    <pic:cNvPicPr/>
                  </pic:nvPicPr>
                  <pic:blipFill>
                    <a:blip r:embed="rId8"/>
                    <a:stretch>
                      <a:fillRect/>
                    </a:stretch>
                  </pic:blipFill>
                  <pic:spPr>
                    <a:xfrm>
                      <a:off x="0" y="0"/>
                      <a:ext cx="4244787" cy="4475462"/>
                    </a:xfrm>
                    <a:prstGeom prst="rect">
                      <a:avLst/>
                    </a:prstGeom>
                  </pic:spPr>
                </pic:pic>
              </a:graphicData>
            </a:graphic>
          </wp:inline>
        </w:drawing>
      </w:r>
    </w:p>
    <w:p w14:paraId="5F091EFD" w14:textId="77777777" w:rsidR="00C63521" w:rsidRPr="00C63521" w:rsidRDefault="00C63521" w:rsidP="00C63521">
      <w:pPr>
        <w:rPr>
          <w:rFonts w:ascii="Garamond" w:hAnsi="Garamond"/>
        </w:rPr>
      </w:pPr>
    </w:p>
    <w:p w14:paraId="7BF6C70B" w14:textId="77777777" w:rsidR="00C63521" w:rsidRPr="00C63521" w:rsidRDefault="00C63521" w:rsidP="00C63521">
      <w:pPr>
        <w:rPr>
          <w:rFonts w:ascii="Garamond" w:hAnsi="Garamond"/>
        </w:rPr>
      </w:pPr>
    </w:p>
    <w:p w14:paraId="453EE9DB" w14:textId="77777777" w:rsidR="00C63521" w:rsidRPr="00C63521" w:rsidRDefault="00C63521" w:rsidP="00C63521">
      <w:pPr>
        <w:rPr>
          <w:rFonts w:ascii="Garamond" w:hAnsi="Garamond"/>
        </w:rPr>
      </w:pPr>
    </w:p>
    <w:p w14:paraId="199E4FF3" w14:textId="77777777" w:rsidR="00C63521" w:rsidRPr="00C63521" w:rsidRDefault="00C63521" w:rsidP="00C63521">
      <w:pPr>
        <w:rPr>
          <w:rFonts w:ascii="Garamond" w:hAnsi="Garamond"/>
        </w:rPr>
      </w:pPr>
    </w:p>
    <w:p w14:paraId="696DEB80" w14:textId="77777777" w:rsidR="00C63521" w:rsidRPr="00C63521" w:rsidRDefault="00C63521" w:rsidP="00C63521">
      <w:pPr>
        <w:rPr>
          <w:rFonts w:ascii="Garamond" w:hAnsi="Garamond"/>
        </w:rPr>
      </w:pPr>
    </w:p>
    <w:p w14:paraId="38F07F9E" w14:textId="77777777" w:rsidR="00C63521" w:rsidRPr="00C63521" w:rsidRDefault="00C63521" w:rsidP="00C63521">
      <w:pPr>
        <w:rPr>
          <w:rFonts w:ascii="Garamond" w:hAnsi="Garamond"/>
        </w:rPr>
      </w:pPr>
    </w:p>
    <w:p w14:paraId="7D5C9C5F" w14:textId="77777777" w:rsidR="00C63521" w:rsidRPr="00C63521" w:rsidRDefault="00C63521" w:rsidP="00C63521">
      <w:pPr>
        <w:rPr>
          <w:rFonts w:ascii="Garamond" w:hAnsi="Garamond"/>
        </w:rPr>
      </w:pPr>
    </w:p>
    <w:p w14:paraId="64E7EFC1" w14:textId="77777777" w:rsidR="00C63521" w:rsidRPr="00C63521" w:rsidRDefault="00C63521" w:rsidP="00C63521">
      <w:pPr>
        <w:rPr>
          <w:rFonts w:ascii="Garamond" w:hAnsi="Garamond"/>
        </w:rPr>
      </w:pPr>
    </w:p>
    <w:p w14:paraId="30E5BA12" w14:textId="77777777" w:rsidR="00C63521" w:rsidRPr="00C63521" w:rsidRDefault="00C63521" w:rsidP="00C63521">
      <w:pPr>
        <w:rPr>
          <w:rFonts w:ascii="Garamond" w:hAnsi="Garamond"/>
        </w:rPr>
      </w:pPr>
      <w:r w:rsidRPr="00C63521">
        <w:rPr>
          <w:rFonts w:ascii="Garamond" w:hAnsi="Garamond"/>
          <w:noProof/>
        </w:rPr>
        <w:lastRenderedPageBreak/>
        <w:drawing>
          <wp:inline distT="0" distB="0" distL="0" distR="0" wp14:anchorId="4C79A992" wp14:editId="726B1A2E">
            <wp:extent cx="4171063" cy="3128297"/>
            <wp:effectExtent l="0" t="0" r="1270" b="0"/>
            <wp:docPr id="9540803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80336" name=""/>
                    <pic:cNvPicPr/>
                  </pic:nvPicPr>
                  <pic:blipFill>
                    <a:blip r:embed="rId9"/>
                    <a:stretch>
                      <a:fillRect/>
                    </a:stretch>
                  </pic:blipFill>
                  <pic:spPr>
                    <a:xfrm>
                      <a:off x="0" y="0"/>
                      <a:ext cx="4181063" cy="3135797"/>
                    </a:xfrm>
                    <a:prstGeom prst="rect">
                      <a:avLst/>
                    </a:prstGeom>
                  </pic:spPr>
                </pic:pic>
              </a:graphicData>
            </a:graphic>
          </wp:inline>
        </w:drawing>
      </w:r>
    </w:p>
    <w:p w14:paraId="78202126" w14:textId="77777777" w:rsidR="00C63521" w:rsidRPr="00C63521" w:rsidRDefault="00C63521" w:rsidP="00C63521">
      <w:pPr>
        <w:rPr>
          <w:rFonts w:ascii="Garamond" w:hAnsi="Garamond"/>
        </w:rPr>
      </w:pPr>
    </w:p>
    <w:p w14:paraId="03A49C21" w14:textId="77777777" w:rsidR="00C63521" w:rsidRPr="00C63521" w:rsidRDefault="00C63521" w:rsidP="00C63521">
      <w:pPr>
        <w:rPr>
          <w:rFonts w:ascii="Garamond" w:hAnsi="Garamond"/>
        </w:rPr>
      </w:pPr>
    </w:p>
    <w:p w14:paraId="5D065210" w14:textId="77777777" w:rsidR="00C63521" w:rsidRPr="00C63521" w:rsidRDefault="00C63521" w:rsidP="00C63521">
      <w:pPr>
        <w:rPr>
          <w:rFonts w:ascii="Garamond" w:hAnsi="Garamond"/>
        </w:rPr>
      </w:pPr>
      <w:r w:rsidRPr="00C63521">
        <w:rPr>
          <w:rFonts w:ascii="Garamond" w:hAnsi="Garamond"/>
        </w:rPr>
        <w:t xml:space="preserve">Soit la somme de </w:t>
      </w:r>
      <w:r w:rsidRPr="00C63521">
        <w:rPr>
          <w:rFonts w:ascii="Garamond" w:hAnsi="Garamond"/>
          <w:b/>
        </w:rPr>
        <w:t>202.165,84€ SAUF MEMOIRE (compte arrêté au 11 mai 2023)</w:t>
      </w:r>
      <w:r w:rsidRPr="00C63521">
        <w:rPr>
          <w:rFonts w:ascii="Garamond" w:hAnsi="Garamond"/>
        </w:rPr>
        <w:t>, montant de la créance totale due en principal, intérêts et accessoires.</w:t>
      </w:r>
    </w:p>
    <w:p w14:paraId="568712DE" w14:textId="77777777" w:rsidR="00C63521" w:rsidRPr="00C63521" w:rsidRDefault="00C63521" w:rsidP="00C63521">
      <w:pPr>
        <w:rPr>
          <w:rFonts w:ascii="Garamond" w:hAnsi="Garamond"/>
        </w:rPr>
      </w:pPr>
    </w:p>
    <w:p w14:paraId="16EBAD70" w14:textId="77777777" w:rsidR="00C63521" w:rsidRPr="00C63521" w:rsidRDefault="00C63521" w:rsidP="00C63521">
      <w:pPr>
        <w:rPr>
          <w:rFonts w:ascii="Garamond" w:hAnsi="Garamond"/>
        </w:rPr>
      </w:pPr>
      <w:r w:rsidRPr="00C63521">
        <w:rPr>
          <w:rFonts w:ascii="Garamond" w:hAnsi="Garamond"/>
        </w:rPr>
        <w:t>Outre l</w:t>
      </w:r>
      <w:r w:rsidRPr="00C63521">
        <w:rPr>
          <w:rFonts w:ascii="Garamond" w:hAnsi="Garamond"/>
          <w:b/>
          <w:bCs/>
        </w:rPr>
        <w:t>e coût du présent commandement</w:t>
      </w:r>
      <w:r w:rsidRPr="00C63521">
        <w:rPr>
          <w:rFonts w:ascii="Garamond" w:hAnsi="Garamond"/>
        </w:rPr>
        <w:t xml:space="preserve"> mis au bas et tous frais conséquents faits ou à faire, susceptibles d’être avancés par le prêteur pour le recouvrement de sa créance et la conservation de son gage.</w:t>
      </w:r>
    </w:p>
    <w:p w14:paraId="6A694C8B" w14:textId="77777777" w:rsidR="00C63521" w:rsidRPr="00C63521" w:rsidRDefault="00C63521" w:rsidP="00C63521">
      <w:pPr>
        <w:rPr>
          <w:rFonts w:ascii="Garamond" w:hAnsi="Garamond"/>
        </w:rPr>
      </w:pPr>
    </w:p>
    <w:p w14:paraId="64AA6CCD" w14:textId="77777777" w:rsidR="00C63521" w:rsidRPr="00C63521" w:rsidRDefault="00C63521" w:rsidP="00C63521">
      <w:pPr>
        <w:rPr>
          <w:rFonts w:ascii="Garamond" w:hAnsi="Garamond"/>
        </w:rPr>
      </w:pPr>
      <w:r w:rsidRPr="00C63521">
        <w:rPr>
          <w:rFonts w:ascii="Garamond" w:hAnsi="Garamond"/>
        </w:rPr>
        <w:t>Sous réserves et sans préjudice de tous autres dus, notamment des intérêts échus depuis la date de l'arrêté de compte notifié au commandement valant saisie au jour du paiement effectif, ainsi que du principal, droits, frais de mise à exécution.</w:t>
      </w:r>
    </w:p>
    <w:p w14:paraId="791CDB6C" w14:textId="77777777" w:rsidR="00C63521" w:rsidRPr="00C63521" w:rsidRDefault="00C63521" w:rsidP="00C63521">
      <w:pPr>
        <w:rPr>
          <w:rFonts w:ascii="Garamond" w:hAnsi="Garamond"/>
        </w:rPr>
      </w:pPr>
    </w:p>
    <w:p w14:paraId="631AAE1A" w14:textId="77777777" w:rsidR="00C63521" w:rsidRPr="00C63521" w:rsidRDefault="00C63521" w:rsidP="00C63521">
      <w:pPr>
        <w:rPr>
          <w:rFonts w:ascii="Garamond" w:hAnsi="Garamond"/>
        </w:rPr>
      </w:pPr>
      <w:r w:rsidRPr="00C63521">
        <w:rPr>
          <w:rFonts w:ascii="Garamond" w:hAnsi="Garamond"/>
        </w:rPr>
        <w:t>Avec déclaration qu'à défaut de paiement desdites sommes dans le délai, le commandement dont s'agit sera publié sur les registres du Service de la Publicité Foncière de LYON 3 pour valoir, à partir de cette publication, saisie des biens et droits immobiliers ci-après désignés.</w:t>
      </w:r>
    </w:p>
    <w:p w14:paraId="1195FCA1" w14:textId="77777777" w:rsidR="00C63521" w:rsidRPr="00C63521" w:rsidRDefault="00C63521" w:rsidP="00C63521">
      <w:pPr>
        <w:rPr>
          <w:rFonts w:ascii="Garamond" w:hAnsi="Garamond"/>
        </w:rPr>
      </w:pPr>
    </w:p>
    <w:p w14:paraId="42097685" w14:textId="77777777" w:rsidR="00C63521" w:rsidRPr="00C63521" w:rsidRDefault="00C63521" w:rsidP="00C63521">
      <w:pPr>
        <w:rPr>
          <w:rFonts w:ascii="Garamond" w:hAnsi="Garamond"/>
        </w:rPr>
      </w:pPr>
      <w:r w:rsidRPr="00C63521">
        <w:rPr>
          <w:rFonts w:ascii="Garamond" w:hAnsi="Garamond"/>
        </w:rPr>
        <w:t>Ledit commandement contenant en outre toutes les énonciations prescrites par l'article R.321-3 du code des procédures civiles d’exécution.</w:t>
      </w:r>
    </w:p>
    <w:p w14:paraId="0014917B" w14:textId="77777777" w:rsidR="00C63521" w:rsidRPr="00C63521" w:rsidRDefault="00C63521" w:rsidP="00C63521">
      <w:pPr>
        <w:rPr>
          <w:rFonts w:ascii="Garamond" w:hAnsi="Garamond"/>
        </w:rPr>
      </w:pPr>
    </w:p>
    <w:p w14:paraId="301DC1E6" w14:textId="77777777" w:rsidR="00C63521" w:rsidRPr="00C63521" w:rsidRDefault="00C63521" w:rsidP="00C63521">
      <w:pPr>
        <w:rPr>
          <w:rFonts w:ascii="Garamond" w:hAnsi="Garamond"/>
        </w:rPr>
      </w:pPr>
      <w:r w:rsidRPr="00C63521">
        <w:rPr>
          <w:rFonts w:ascii="Garamond" w:hAnsi="Garamond"/>
        </w:rPr>
        <w:t>La partie saisie n'ayant pas satisfait audit commandement, celui-ci a été publié au Service de la Publicité Foncière de LYON 3 le 22 septembre 2023 volume 2023S n°60.</w:t>
      </w:r>
    </w:p>
    <w:p w14:paraId="00A46076" w14:textId="77777777" w:rsidR="00C63521" w:rsidRPr="00C63521" w:rsidRDefault="00C63521" w:rsidP="00C63521">
      <w:pPr>
        <w:rPr>
          <w:rFonts w:ascii="Garamond" w:hAnsi="Garamond"/>
        </w:rPr>
      </w:pPr>
    </w:p>
    <w:p w14:paraId="3D15500E" w14:textId="77777777" w:rsidR="00C63521" w:rsidRPr="00C63521" w:rsidRDefault="00C63521" w:rsidP="00C63521">
      <w:pPr>
        <w:rPr>
          <w:rFonts w:ascii="Garamond" w:hAnsi="Garamond"/>
        </w:rPr>
      </w:pPr>
      <w:r w:rsidRPr="00C63521">
        <w:rPr>
          <w:rFonts w:ascii="Garamond" w:hAnsi="Garamond"/>
        </w:rPr>
        <w:t>L'assignation à comparaître aux débiteurs et créanciers inscrits a été délivrée pour l'audience d'orientation du 16 janvier 2024.</w:t>
      </w:r>
    </w:p>
    <w:p w14:paraId="75AD03F9" w14:textId="77777777" w:rsidR="00C63521" w:rsidRPr="00C63521" w:rsidRDefault="00C63521" w:rsidP="00C63521">
      <w:pPr>
        <w:rPr>
          <w:rFonts w:ascii="Garamond" w:hAnsi="Garamond"/>
        </w:rPr>
      </w:pPr>
    </w:p>
    <w:p w14:paraId="097E596D" w14:textId="77777777" w:rsidR="00C63521" w:rsidRPr="00C63521" w:rsidRDefault="00C63521" w:rsidP="00C63521">
      <w:pPr>
        <w:keepNext/>
        <w:spacing w:after="480"/>
        <w:jc w:val="center"/>
        <w:outlineLvl w:val="0"/>
        <w:rPr>
          <w:rFonts w:ascii="Garamond" w:hAnsi="Garamond"/>
          <w:b/>
          <w:sz w:val="28"/>
        </w:rPr>
      </w:pPr>
      <w:r w:rsidRPr="00C63521">
        <w:rPr>
          <w:rFonts w:ascii="Garamond" w:hAnsi="Garamond"/>
          <w:b/>
          <w:w w:val="119"/>
          <w:sz w:val="28"/>
        </w:rPr>
        <w:lastRenderedPageBreak/>
        <w:t>DESIGNATION</w:t>
      </w:r>
    </w:p>
    <w:p w14:paraId="4F3968B6" w14:textId="77777777" w:rsidR="00C63521" w:rsidRPr="00C63521" w:rsidRDefault="00C63521" w:rsidP="00C63521">
      <w:pPr>
        <w:rPr>
          <w:rFonts w:ascii="Garamond" w:hAnsi="Garamond"/>
        </w:rPr>
      </w:pPr>
      <w:r w:rsidRPr="00C63521">
        <w:rPr>
          <w:rFonts w:ascii="Garamond" w:hAnsi="Garamond"/>
        </w:rPr>
        <w:t>Telle qu'elle résulte des énonciations du commandement valant saisie immobilière et sus énoncé.</w:t>
      </w:r>
    </w:p>
    <w:p w14:paraId="6872FE35" w14:textId="77777777" w:rsidR="00C63521" w:rsidRPr="00C63521" w:rsidRDefault="00C63521" w:rsidP="00C63521">
      <w:pPr>
        <w:rPr>
          <w:rFonts w:ascii="Garamond" w:hAnsi="Garamond"/>
        </w:rPr>
      </w:pPr>
    </w:p>
    <w:p w14:paraId="1E8F2D45" w14:textId="77777777" w:rsidR="00C63521" w:rsidRPr="00C63521" w:rsidRDefault="00C63521" w:rsidP="00C63521">
      <w:pPr>
        <w:jc w:val="center"/>
        <w:rPr>
          <w:rFonts w:ascii="Garamond" w:hAnsi="Garamond"/>
          <w:b/>
          <w:szCs w:val="24"/>
          <w:u w:val="single"/>
        </w:rPr>
      </w:pPr>
      <w:r w:rsidRPr="00C63521">
        <w:rPr>
          <w:rFonts w:ascii="Garamond" w:hAnsi="Garamond"/>
          <w:b/>
          <w:szCs w:val="24"/>
          <w:u w:val="single"/>
        </w:rPr>
        <w:t>Commune de LYON (69007),</w:t>
      </w:r>
      <w:r w:rsidRPr="00C63521">
        <w:rPr>
          <w:rFonts w:ascii="Garamond" w:hAnsi="Garamond"/>
          <w:b/>
          <w:szCs w:val="24"/>
          <w:u w:val="single"/>
        </w:rPr>
        <w:br/>
        <w:t>35 et 37 rue Victorien Sardou</w:t>
      </w:r>
    </w:p>
    <w:p w14:paraId="75C866C3" w14:textId="77777777" w:rsidR="00C63521" w:rsidRPr="00C63521" w:rsidRDefault="00C63521" w:rsidP="00C63521">
      <w:pPr>
        <w:rPr>
          <w:rFonts w:ascii="Garamond" w:hAnsi="Garamond"/>
          <w:color w:val="FF0000"/>
          <w:highlight w:val="yellow"/>
        </w:rPr>
      </w:pPr>
    </w:p>
    <w:p w14:paraId="241B379C" w14:textId="77777777" w:rsidR="00C63521" w:rsidRPr="00C63521" w:rsidRDefault="00C63521" w:rsidP="00C63521">
      <w:pPr>
        <w:rPr>
          <w:rFonts w:ascii="Garamond" w:hAnsi="Garamond"/>
          <w:szCs w:val="24"/>
        </w:rPr>
      </w:pPr>
      <w:r w:rsidRPr="00C63521">
        <w:rPr>
          <w:rFonts w:ascii="Garamond" w:hAnsi="Garamond"/>
          <w:szCs w:val="24"/>
        </w:rPr>
        <w:t>Lot n°72 :</w:t>
      </w:r>
    </w:p>
    <w:p w14:paraId="43311D62" w14:textId="77777777" w:rsidR="00C63521" w:rsidRPr="00C63521" w:rsidRDefault="00C63521" w:rsidP="00C63521">
      <w:pPr>
        <w:rPr>
          <w:rFonts w:ascii="Garamond" w:hAnsi="Garamond"/>
          <w:szCs w:val="24"/>
        </w:rPr>
      </w:pPr>
      <w:r w:rsidRPr="00C63521">
        <w:rPr>
          <w:rFonts w:ascii="Garamond" w:hAnsi="Garamond"/>
          <w:szCs w:val="24"/>
        </w:rPr>
        <w:br/>
        <w:t>Un appartement de type 2 portant le n°216, situé dans le 7ème arrondissement de la ville de LYON et plus précisément dans le quartier La Guillotière.</w:t>
      </w:r>
    </w:p>
    <w:p w14:paraId="4E411DE7" w14:textId="77777777" w:rsidR="00C63521" w:rsidRPr="00C63521" w:rsidRDefault="00C63521" w:rsidP="00C63521">
      <w:pPr>
        <w:rPr>
          <w:rFonts w:ascii="Garamond" w:hAnsi="Garamond"/>
          <w:szCs w:val="24"/>
        </w:rPr>
      </w:pPr>
      <w:r w:rsidRPr="00C63521">
        <w:rPr>
          <w:rFonts w:ascii="Garamond" w:hAnsi="Garamond"/>
          <w:szCs w:val="24"/>
        </w:rPr>
        <w:t>Ce bien se situe dans une résidence étudiante dénommée « VICTORIAN PARK ».</w:t>
      </w:r>
    </w:p>
    <w:p w14:paraId="332516F0" w14:textId="77777777" w:rsidR="00C63521" w:rsidRPr="00C63521" w:rsidRDefault="00C63521" w:rsidP="00C63521">
      <w:pPr>
        <w:rPr>
          <w:rFonts w:ascii="Garamond" w:hAnsi="Garamond"/>
          <w:szCs w:val="24"/>
        </w:rPr>
      </w:pPr>
      <w:r w:rsidRPr="00C63521">
        <w:rPr>
          <w:rFonts w:ascii="Garamond" w:hAnsi="Garamond"/>
          <w:szCs w:val="24"/>
        </w:rPr>
        <w:t>L’appartement est situé au 2ème étage du bâtiment A et est orienté à l’Ouest, il comprend une pièce principale, une salle de bain avec W.C et une mezzanine avec dressing.</w:t>
      </w:r>
    </w:p>
    <w:p w14:paraId="30EDBDDF" w14:textId="77777777" w:rsidR="00C63521" w:rsidRPr="00C63521" w:rsidRDefault="00C63521" w:rsidP="00C63521">
      <w:pPr>
        <w:rPr>
          <w:rFonts w:ascii="Garamond" w:hAnsi="Garamond"/>
          <w:szCs w:val="24"/>
        </w:rPr>
      </w:pPr>
      <w:r w:rsidRPr="00C63521">
        <w:rPr>
          <w:rFonts w:ascii="Garamond" w:hAnsi="Garamond"/>
          <w:szCs w:val="24"/>
        </w:rPr>
        <w:t>Il est accessible soit par un ascenseur soit par l’escalier de service.</w:t>
      </w:r>
    </w:p>
    <w:p w14:paraId="2B99CED5" w14:textId="77777777" w:rsidR="00C63521" w:rsidRPr="00C63521" w:rsidRDefault="00C63521" w:rsidP="00C63521">
      <w:pPr>
        <w:rPr>
          <w:rFonts w:ascii="Garamond" w:hAnsi="Garamond"/>
          <w:szCs w:val="24"/>
        </w:rPr>
      </w:pPr>
      <w:r w:rsidRPr="00C63521">
        <w:rPr>
          <w:rFonts w:ascii="Garamond" w:hAnsi="Garamond"/>
          <w:szCs w:val="24"/>
        </w:rPr>
        <w:t>Le bien immobilier est soumis au régime de la copropriété.</w:t>
      </w:r>
    </w:p>
    <w:p w14:paraId="46A08B68" w14:textId="77777777" w:rsidR="00C63521" w:rsidRPr="00C63521" w:rsidRDefault="00C63521" w:rsidP="00C63521">
      <w:pPr>
        <w:rPr>
          <w:rFonts w:ascii="Garamond" w:hAnsi="Garamond"/>
          <w:szCs w:val="24"/>
        </w:rPr>
      </w:pPr>
      <w:r w:rsidRPr="00C63521">
        <w:rPr>
          <w:rFonts w:ascii="Garamond" w:hAnsi="Garamond"/>
          <w:szCs w:val="24"/>
        </w:rPr>
        <w:t>L’immeuble est constitué uniquement de logements étudiants, certains services sont présents tels que laverie, parking sécurisé, local à vélos et présence d’un gardien.</w:t>
      </w:r>
    </w:p>
    <w:p w14:paraId="1811004E" w14:textId="77777777" w:rsidR="00C63521" w:rsidRPr="00C63521" w:rsidRDefault="00C63521" w:rsidP="00C63521">
      <w:pPr>
        <w:rPr>
          <w:rFonts w:ascii="Garamond" w:hAnsi="Garamond"/>
          <w:szCs w:val="24"/>
        </w:rPr>
      </w:pPr>
      <w:r w:rsidRPr="00C63521">
        <w:rPr>
          <w:rFonts w:ascii="Garamond" w:hAnsi="Garamond"/>
          <w:szCs w:val="24"/>
        </w:rPr>
        <w:t>Cette copropriété est récente et se trouve en très bon état.</w:t>
      </w:r>
    </w:p>
    <w:p w14:paraId="5F457CE9" w14:textId="77777777" w:rsidR="00C63521" w:rsidRPr="00C63521" w:rsidRDefault="00C63521" w:rsidP="00C63521">
      <w:pPr>
        <w:rPr>
          <w:rFonts w:ascii="Garamond" w:hAnsi="Garamond"/>
          <w:szCs w:val="24"/>
        </w:rPr>
      </w:pPr>
      <w:r w:rsidRPr="00C63521">
        <w:rPr>
          <w:rFonts w:ascii="Garamond" w:hAnsi="Garamond"/>
          <w:szCs w:val="24"/>
        </w:rPr>
        <w:t>Son emplacement géographique est de choix et à proximité des facultés.</w:t>
      </w:r>
    </w:p>
    <w:p w14:paraId="07D5E8EA" w14:textId="77777777" w:rsidR="00C63521" w:rsidRPr="00C63521" w:rsidRDefault="00C63521" w:rsidP="00C63521">
      <w:pPr>
        <w:rPr>
          <w:rFonts w:ascii="Garamond" w:hAnsi="Garamond"/>
          <w:szCs w:val="24"/>
        </w:rPr>
      </w:pPr>
      <w:r w:rsidRPr="00C63521">
        <w:rPr>
          <w:rFonts w:ascii="Garamond" w:hAnsi="Garamond"/>
          <w:szCs w:val="24"/>
        </w:rPr>
        <w:t>L’appartement est en bon état, le chauffage est électrique et la production d’eau chaude est assurée par un cumulus électrique de 50 litres.</w:t>
      </w:r>
    </w:p>
    <w:p w14:paraId="34550C8F" w14:textId="77777777" w:rsidR="00C63521" w:rsidRPr="00C63521" w:rsidRDefault="00C63521" w:rsidP="00C63521">
      <w:pPr>
        <w:rPr>
          <w:rFonts w:ascii="Garamond" w:hAnsi="Garamond"/>
          <w:szCs w:val="24"/>
        </w:rPr>
      </w:pPr>
      <w:r w:rsidRPr="00C63521">
        <w:rPr>
          <w:rFonts w:ascii="Garamond" w:hAnsi="Garamond"/>
          <w:szCs w:val="24"/>
        </w:rPr>
        <w:t>Le logement est relié au réseau d’assainissement collectif.</w:t>
      </w:r>
    </w:p>
    <w:p w14:paraId="3DCFA297" w14:textId="77777777" w:rsidR="00C63521" w:rsidRPr="00C63521" w:rsidRDefault="00C63521" w:rsidP="00C63521">
      <w:pPr>
        <w:rPr>
          <w:rFonts w:ascii="Garamond" w:hAnsi="Garamond"/>
          <w:szCs w:val="24"/>
        </w:rPr>
      </w:pPr>
      <w:r w:rsidRPr="00C63521">
        <w:rPr>
          <w:rFonts w:ascii="Garamond" w:hAnsi="Garamond"/>
          <w:szCs w:val="24"/>
        </w:rPr>
        <w:t>Le montant des charges de copropriété est d’environ 170,00€ mensuels.</w:t>
      </w:r>
    </w:p>
    <w:p w14:paraId="619D501F" w14:textId="77777777" w:rsidR="00C63521" w:rsidRPr="00C63521" w:rsidRDefault="00C63521" w:rsidP="00C63521">
      <w:pPr>
        <w:rPr>
          <w:rFonts w:ascii="Garamond" w:hAnsi="Garamond"/>
          <w:szCs w:val="24"/>
        </w:rPr>
      </w:pPr>
      <w:r w:rsidRPr="00C63521">
        <w:rPr>
          <w:rFonts w:ascii="Garamond" w:hAnsi="Garamond"/>
          <w:szCs w:val="24"/>
        </w:rPr>
        <w:br/>
        <w:t xml:space="preserve">Et les cent </w:t>
      </w:r>
      <w:proofErr w:type="spellStart"/>
      <w:r w:rsidRPr="00C63521">
        <w:rPr>
          <w:rFonts w:ascii="Garamond" w:hAnsi="Garamond"/>
          <w:szCs w:val="24"/>
        </w:rPr>
        <w:t>quarante cinq</w:t>
      </w:r>
      <w:proofErr w:type="spellEnd"/>
      <w:r w:rsidRPr="00C63521">
        <w:rPr>
          <w:rFonts w:ascii="Garamond" w:hAnsi="Garamond"/>
          <w:szCs w:val="24"/>
        </w:rPr>
        <w:t>/dix millièmes (145/10000èmes) de la propriété indivise du sol et des parties communes générales</w:t>
      </w:r>
    </w:p>
    <w:p w14:paraId="6B17AA39" w14:textId="77777777" w:rsidR="00C63521" w:rsidRPr="00C63521" w:rsidRDefault="00C63521" w:rsidP="00C63521">
      <w:pPr>
        <w:rPr>
          <w:rFonts w:ascii="Garamond" w:hAnsi="Garamond"/>
          <w:szCs w:val="24"/>
        </w:rPr>
      </w:pPr>
      <w:r w:rsidRPr="00C63521">
        <w:rPr>
          <w:rFonts w:ascii="Garamond" w:hAnsi="Garamond"/>
          <w:szCs w:val="24"/>
        </w:rPr>
        <w:t xml:space="preserve">Les cent </w:t>
      </w:r>
      <w:proofErr w:type="spellStart"/>
      <w:r w:rsidRPr="00C63521">
        <w:rPr>
          <w:rFonts w:ascii="Garamond" w:hAnsi="Garamond"/>
          <w:szCs w:val="24"/>
        </w:rPr>
        <w:t>cinquante quatre</w:t>
      </w:r>
      <w:proofErr w:type="spellEnd"/>
      <w:r w:rsidRPr="00C63521">
        <w:rPr>
          <w:rFonts w:ascii="Garamond" w:hAnsi="Garamond"/>
          <w:szCs w:val="24"/>
        </w:rPr>
        <w:t>/dix millièmes (154/10000èmes) des parties communes spéciales A.</w:t>
      </w:r>
    </w:p>
    <w:p w14:paraId="05EA3B4E" w14:textId="77777777" w:rsidR="00C63521" w:rsidRPr="00C63521" w:rsidRDefault="00C63521" w:rsidP="00C63521">
      <w:pPr>
        <w:rPr>
          <w:rFonts w:ascii="Garamond" w:hAnsi="Garamond"/>
          <w:szCs w:val="24"/>
        </w:rPr>
      </w:pPr>
      <w:r w:rsidRPr="00C63521">
        <w:rPr>
          <w:rFonts w:ascii="Garamond" w:hAnsi="Garamond"/>
          <w:szCs w:val="24"/>
        </w:rPr>
        <w:t xml:space="preserve">Pas de </w:t>
      </w:r>
      <w:proofErr w:type="spellStart"/>
      <w:r w:rsidRPr="00C63521">
        <w:rPr>
          <w:rFonts w:ascii="Garamond" w:hAnsi="Garamond"/>
          <w:szCs w:val="24"/>
        </w:rPr>
        <w:t>quotes</w:t>
      </w:r>
      <w:proofErr w:type="spellEnd"/>
      <w:r w:rsidRPr="00C63521">
        <w:rPr>
          <w:rFonts w:ascii="Garamond" w:hAnsi="Garamond"/>
          <w:szCs w:val="24"/>
        </w:rPr>
        <w:t xml:space="preserve"> parts des parties communes spéciales B</w:t>
      </w:r>
    </w:p>
    <w:p w14:paraId="05F1D6B6" w14:textId="77777777" w:rsidR="00C63521" w:rsidRPr="00C63521" w:rsidRDefault="00C63521" w:rsidP="00C63521">
      <w:pPr>
        <w:rPr>
          <w:rFonts w:ascii="Garamond" w:hAnsi="Garamond"/>
          <w:szCs w:val="24"/>
        </w:rPr>
      </w:pPr>
      <w:r w:rsidRPr="00C63521">
        <w:rPr>
          <w:rFonts w:ascii="Garamond" w:hAnsi="Garamond"/>
          <w:szCs w:val="24"/>
        </w:rPr>
        <w:t xml:space="preserve">Les cent </w:t>
      </w:r>
      <w:proofErr w:type="spellStart"/>
      <w:r w:rsidRPr="00C63521">
        <w:rPr>
          <w:rFonts w:ascii="Garamond" w:hAnsi="Garamond"/>
          <w:szCs w:val="24"/>
        </w:rPr>
        <w:t>quatre vingt</w:t>
      </w:r>
      <w:proofErr w:type="spellEnd"/>
      <w:r w:rsidRPr="00C63521">
        <w:rPr>
          <w:rFonts w:ascii="Garamond" w:hAnsi="Garamond"/>
          <w:szCs w:val="24"/>
        </w:rPr>
        <w:t xml:space="preserve"> treize/dix millièmes (193/10000èmes) des charges de l’ascenseur.</w:t>
      </w:r>
    </w:p>
    <w:p w14:paraId="29C6C083" w14:textId="77777777" w:rsidR="00C63521" w:rsidRPr="00C63521" w:rsidRDefault="00C63521" w:rsidP="00C63521">
      <w:pPr>
        <w:rPr>
          <w:rFonts w:ascii="Garamond" w:hAnsi="Garamond"/>
          <w:szCs w:val="24"/>
          <w:highlight w:val="yellow"/>
        </w:rPr>
      </w:pPr>
    </w:p>
    <w:p w14:paraId="48D42480" w14:textId="77777777" w:rsidR="00C63521" w:rsidRPr="00C63521" w:rsidRDefault="00C63521" w:rsidP="00C63521">
      <w:pPr>
        <w:rPr>
          <w:rFonts w:ascii="Garamond" w:hAnsi="Garamond"/>
          <w:szCs w:val="24"/>
        </w:rPr>
      </w:pPr>
      <w:r w:rsidRPr="00C63521">
        <w:rPr>
          <w:rFonts w:ascii="Garamond" w:hAnsi="Garamond"/>
          <w:szCs w:val="24"/>
        </w:rPr>
        <w:t>Figurant au cadastre de la manière suivante :</w:t>
      </w:r>
    </w:p>
    <w:p w14:paraId="0D892436" w14:textId="77777777" w:rsidR="00C63521" w:rsidRPr="00C63521" w:rsidRDefault="00C63521" w:rsidP="00C63521">
      <w:pPr>
        <w:rPr>
          <w:rFonts w:ascii="Garamond" w:hAnsi="Garamond"/>
          <w:szCs w:val="24"/>
        </w:rPr>
      </w:pPr>
      <w:r w:rsidRPr="00C63521">
        <w:rPr>
          <w:rFonts w:ascii="Garamond" w:hAnsi="Garamond"/>
          <w:szCs w:val="24"/>
        </w:rPr>
        <w:t>Section BI numéro 15, 35 rue Victorien Sardou, 00ha 19a 07ca</w:t>
      </w:r>
    </w:p>
    <w:p w14:paraId="613ED9B2" w14:textId="77777777" w:rsidR="00C63521" w:rsidRPr="00C63521" w:rsidRDefault="00C63521" w:rsidP="00C63521">
      <w:pPr>
        <w:rPr>
          <w:rFonts w:ascii="Garamond" w:hAnsi="Garamond"/>
          <w:szCs w:val="24"/>
        </w:rPr>
      </w:pPr>
    </w:p>
    <w:p w14:paraId="433276B4" w14:textId="77777777" w:rsidR="00C63521" w:rsidRPr="00C63521" w:rsidRDefault="00C63521" w:rsidP="00C63521">
      <w:pPr>
        <w:rPr>
          <w:rFonts w:ascii="Garamond" w:hAnsi="Garamond"/>
          <w:szCs w:val="24"/>
        </w:rPr>
      </w:pPr>
      <w:r w:rsidRPr="00C63521">
        <w:rPr>
          <w:rFonts w:ascii="Garamond" w:hAnsi="Garamond"/>
          <w:szCs w:val="24"/>
        </w:rPr>
        <w:t>Règlement de copropriété contenant état descriptif de division établi suivant acte reçu par Maître FAURE, notaire à LYON, le 23 décembre 2011 dont une copie authentique a été publiée au bureau des hypothèques de LYON 2, le 16 janvier 2012, volume 2012P n°658.</w:t>
      </w:r>
    </w:p>
    <w:p w14:paraId="0200A698" w14:textId="77777777" w:rsidR="00C63521" w:rsidRPr="00C63521" w:rsidRDefault="00C63521" w:rsidP="00C63521">
      <w:pPr>
        <w:rPr>
          <w:rFonts w:ascii="Garamond" w:hAnsi="Garamond"/>
          <w:szCs w:val="24"/>
          <w:highlight w:val="yellow"/>
        </w:rPr>
      </w:pPr>
    </w:p>
    <w:p w14:paraId="6E03C878" w14:textId="77777777" w:rsidR="00C63521" w:rsidRPr="00C63521" w:rsidRDefault="00C63521" w:rsidP="00C63521">
      <w:pPr>
        <w:rPr>
          <w:rFonts w:ascii="Garamond" w:hAnsi="Garamond"/>
          <w:szCs w:val="24"/>
        </w:rPr>
      </w:pPr>
      <w:r w:rsidRPr="00C63521">
        <w:rPr>
          <w:rFonts w:ascii="Garamond" w:hAnsi="Garamond"/>
          <w:b/>
          <w:i/>
          <w:szCs w:val="24"/>
          <w:u w:val="single"/>
        </w:rPr>
        <w:t>Syndic de copropriété</w:t>
      </w:r>
      <w:r w:rsidRPr="00C63521">
        <w:rPr>
          <w:rFonts w:ascii="Garamond" w:hAnsi="Garamond"/>
          <w:szCs w:val="24"/>
        </w:rPr>
        <w:t> : VALORITY SYNDIC, 84 Quai Charles de Gaulle à LYON (69006).</w:t>
      </w:r>
    </w:p>
    <w:p w14:paraId="222E86BA" w14:textId="77777777" w:rsidR="00C63521" w:rsidRPr="00C63521" w:rsidRDefault="00C63521" w:rsidP="00C63521">
      <w:pPr>
        <w:rPr>
          <w:rFonts w:ascii="Garamond" w:hAnsi="Garamond"/>
          <w:szCs w:val="24"/>
          <w:highlight w:val="yellow"/>
        </w:rPr>
      </w:pPr>
    </w:p>
    <w:p w14:paraId="6DF363F6" w14:textId="77777777" w:rsidR="00C63521" w:rsidRPr="00C63521" w:rsidRDefault="00C63521" w:rsidP="00C63521">
      <w:pPr>
        <w:rPr>
          <w:rFonts w:ascii="Garamond" w:hAnsi="Garamond"/>
          <w:szCs w:val="24"/>
        </w:rPr>
      </w:pPr>
      <w:r w:rsidRPr="00C63521">
        <w:rPr>
          <w:rFonts w:ascii="Garamond" w:hAnsi="Garamond"/>
          <w:b/>
          <w:i/>
          <w:szCs w:val="24"/>
          <w:u w:val="single"/>
        </w:rPr>
        <w:lastRenderedPageBreak/>
        <w:t>Précision d’occupation</w:t>
      </w:r>
      <w:r w:rsidRPr="00C63521">
        <w:rPr>
          <w:rFonts w:ascii="Garamond" w:hAnsi="Garamond"/>
          <w:szCs w:val="24"/>
        </w:rPr>
        <w:t> : Le bien est loué au jour de l’établissement du procès-verbal de description.</w:t>
      </w:r>
    </w:p>
    <w:p w14:paraId="2D4EBEC4" w14:textId="77777777" w:rsidR="00C63521" w:rsidRPr="00C63521" w:rsidRDefault="00C63521" w:rsidP="00C63521">
      <w:pPr>
        <w:rPr>
          <w:rFonts w:ascii="Garamond" w:hAnsi="Garamond"/>
          <w:szCs w:val="24"/>
        </w:rPr>
      </w:pPr>
    </w:p>
    <w:p w14:paraId="40F93C58" w14:textId="77777777" w:rsidR="00C63521" w:rsidRPr="00C63521" w:rsidRDefault="00C63521" w:rsidP="00C63521">
      <w:pPr>
        <w:rPr>
          <w:rFonts w:ascii="Garamond" w:hAnsi="Garamond"/>
          <w:szCs w:val="24"/>
        </w:rPr>
      </w:pPr>
      <w:r w:rsidRPr="00C63521">
        <w:rPr>
          <w:rFonts w:ascii="Garamond" w:hAnsi="Garamond"/>
          <w:szCs w:val="24"/>
        </w:rPr>
        <w:t>La copie de la matrice cadastrale délivrée par la Direction Générale des Finances Publiques est jointe au présent commandement.</w:t>
      </w:r>
    </w:p>
    <w:p w14:paraId="348CDF53" w14:textId="77777777" w:rsidR="00C63521" w:rsidRPr="00C63521" w:rsidRDefault="00C63521" w:rsidP="00C63521">
      <w:pPr>
        <w:rPr>
          <w:rFonts w:ascii="Garamond" w:hAnsi="Garamond"/>
        </w:rPr>
      </w:pPr>
    </w:p>
    <w:p w14:paraId="1B604773" w14:textId="77777777" w:rsidR="00C63521" w:rsidRPr="00C63521" w:rsidRDefault="00C63521" w:rsidP="00C63521">
      <w:pPr>
        <w:rPr>
          <w:rFonts w:ascii="Garamond" w:hAnsi="Garamond"/>
        </w:rPr>
      </w:pPr>
      <w:r w:rsidRPr="00C63521">
        <w:rPr>
          <w:rFonts w:ascii="Garamond" w:hAnsi="Garamond"/>
        </w:rPr>
        <w:t>Ainsi au surplus que lesdits biens et droits immobiliers existent, s'étendent, se poursuivent et comportent, avec toutes leurs aisances, dépendances et circonstances, droits de propriété, de mitoyenneté et autres pouvant y être attachés, sans aucune exception ni réserve.</w:t>
      </w:r>
    </w:p>
    <w:p w14:paraId="57A1C784" w14:textId="77777777" w:rsidR="00C63521" w:rsidRPr="00C63521" w:rsidRDefault="00C63521" w:rsidP="00C63521">
      <w:pPr>
        <w:rPr>
          <w:rFonts w:ascii="Garamond" w:hAnsi="Garamond"/>
        </w:rPr>
      </w:pPr>
    </w:p>
    <w:p w14:paraId="746FEA64" w14:textId="77777777" w:rsidR="00C63521" w:rsidRPr="00C63521" w:rsidRDefault="00C63521" w:rsidP="00C63521">
      <w:pPr>
        <w:rPr>
          <w:rFonts w:ascii="Garamond" w:hAnsi="Garamond"/>
        </w:rPr>
      </w:pPr>
      <w:r w:rsidRPr="00C63521">
        <w:rPr>
          <w:rFonts w:ascii="Garamond" w:hAnsi="Garamond"/>
        </w:rPr>
        <w:t>Les biens ci-dessus décrits sont imposés au rôle de la contribution foncière ainsi qu'il appert d'un extrait des rôles ci-dessous littéralement rapporté :</w:t>
      </w:r>
    </w:p>
    <w:p w14:paraId="047FFD8F" w14:textId="77777777" w:rsidR="00C63521" w:rsidRPr="00C63521" w:rsidRDefault="00C63521" w:rsidP="00C63521">
      <w:pPr>
        <w:rPr>
          <w:rFonts w:ascii="Garamond" w:hAnsi="Garamond"/>
        </w:rPr>
      </w:pPr>
    </w:p>
    <w:p w14:paraId="3D2F1AE9" w14:textId="77777777" w:rsidR="00C63521" w:rsidRPr="00C63521" w:rsidRDefault="00C63521" w:rsidP="00C63521">
      <w:pPr>
        <w:rPr>
          <w:rFonts w:ascii="Garamond" w:hAnsi="Garamond"/>
        </w:rPr>
      </w:pPr>
    </w:p>
    <w:p w14:paraId="53282CD1" w14:textId="77777777" w:rsidR="00C63521" w:rsidRPr="00C63521" w:rsidRDefault="00C63521" w:rsidP="00C63521">
      <w:pPr>
        <w:keepNext/>
        <w:spacing w:after="480"/>
        <w:jc w:val="center"/>
        <w:outlineLvl w:val="0"/>
        <w:rPr>
          <w:rFonts w:ascii="Garamond" w:hAnsi="Garamond"/>
          <w:b/>
          <w:sz w:val="28"/>
        </w:rPr>
      </w:pPr>
      <w:r w:rsidRPr="00C63521">
        <w:rPr>
          <w:rFonts w:ascii="Garamond" w:hAnsi="Garamond"/>
          <w:b/>
          <w:sz w:val="28"/>
        </w:rPr>
        <w:t>ORIGINE DE PROPRIÉTÉ</w:t>
      </w:r>
    </w:p>
    <w:p w14:paraId="474C3567" w14:textId="570C55D2" w:rsidR="00C63521" w:rsidRPr="00C63521" w:rsidRDefault="00C63521" w:rsidP="00C63521">
      <w:pPr>
        <w:rPr>
          <w:rFonts w:ascii="Garamond" w:hAnsi="Garamond"/>
          <w:u w:val="single"/>
        </w:rPr>
      </w:pPr>
      <w:r w:rsidRPr="00C63521">
        <w:rPr>
          <w:rFonts w:ascii="Garamond" w:hAnsi="Garamond"/>
        </w:rPr>
        <w:t xml:space="preserve">Les biens et droits immobiliers présentement saisis appartiennent à Monsieur Gérard </w:t>
      </w:r>
      <w:r w:rsidR="00E97FA7">
        <w:rPr>
          <w:rFonts w:ascii="Garamond" w:hAnsi="Garamond"/>
        </w:rPr>
        <w:t>*********************</w:t>
      </w:r>
      <w:r w:rsidRPr="00C63521">
        <w:rPr>
          <w:rFonts w:ascii="Garamond" w:hAnsi="Garamond"/>
        </w:rPr>
        <w:t xml:space="preserve"> pour les avoir acquis suivant acte contenant vente reçu par Maître FAURE, notaire à LYON, en date du 6 novembre 2013, publié et enregistré au Service de la Publicité Foncière de LYON 3, le 15 novembre 2013, volume 6904P02 2013P n°8644.</w:t>
      </w:r>
    </w:p>
    <w:p w14:paraId="51A98456" w14:textId="77777777" w:rsidR="00C63521" w:rsidRPr="00C63521" w:rsidRDefault="00C63521" w:rsidP="00C63521">
      <w:pPr>
        <w:keepNext/>
        <w:spacing w:after="480"/>
        <w:jc w:val="center"/>
        <w:outlineLvl w:val="0"/>
        <w:rPr>
          <w:rFonts w:ascii="Garamond" w:hAnsi="Garamond"/>
          <w:b/>
          <w:szCs w:val="24"/>
        </w:rPr>
      </w:pPr>
    </w:p>
    <w:p w14:paraId="6F46C1DD" w14:textId="77777777" w:rsidR="00C63521" w:rsidRPr="00C63521" w:rsidRDefault="00C63521" w:rsidP="00C63521">
      <w:pPr>
        <w:keepNext/>
        <w:spacing w:after="480"/>
        <w:jc w:val="center"/>
        <w:outlineLvl w:val="0"/>
        <w:rPr>
          <w:rFonts w:ascii="Garamond" w:hAnsi="Garamond"/>
          <w:b/>
          <w:szCs w:val="24"/>
        </w:rPr>
      </w:pPr>
      <w:r w:rsidRPr="00C63521">
        <w:rPr>
          <w:rFonts w:ascii="Garamond" w:hAnsi="Garamond"/>
          <w:b/>
          <w:szCs w:val="24"/>
        </w:rPr>
        <w:t>CONDITIONS DE VENTE</w:t>
      </w:r>
    </w:p>
    <w:p w14:paraId="08882756" w14:textId="77777777" w:rsidR="00C63521" w:rsidRPr="00C63521" w:rsidRDefault="00C63521" w:rsidP="00C63521">
      <w:pPr>
        <w:rPr>
          <w:rFonts w:ascii="Garamond" w:hAnsi="Garamond"/>
          <w:b/>
          <w:bCs/>
        </w:rPr>
      </w:pPr>
      <w:r w:rsidRPr="00C63521">
        <w:rPr>
          <w:rFonts w:ascii="Garamond" w:hAnsi="Garamond"/>
          <w:b/>
          <w:bCs/>
        </w:rPr>
        <w:t>Chapitre I</w:t>
      </w:r>
      <w:r w:rsidRPr="00C63521">
        <w:rPr>
          <w:rFonts w:ascii="Garamond" w:hAnsi="Garamond"/>
          <w:b/>
          <w:bCs/>
          <w:vertAlign w:val="superscript"/>
        </w:rPr>
        <w:t>er</w:t>
      </w:r>
      <w:r w:rsidRPr="00C63521">
        <w:rPr>
          <w:rFonts w:ascii="Garamond" w:hAnsi="Garamond"/>
          <w:b/>
          <w:bCs/>
        </w:rPr>
        <w:t> : Dispositions générales</w:t>
      </w:r>
    </w:p>
    <w:p w14:paraId="6A59BF05" w14:textId="77777777" w:rsidR="00C63521" w:rsidRPr="00C63521" w:rsidRDefault="00C63521" w:rsidP="00C63521">
      <w:pPr>
        <w:rPr>
          <w:rFonts w:ascii="Garamond" w:hAnsi="Garamond"/>
          <w:b/>
          <w:bCs/>
          <w:sz w:val="20"/>
        </w:rPr>
      </w:pPr>
    </w:p>
    <w:p w14:paraId="1002062D" w14:textId="77777777" w:rsidR="00C63521" w:rsidRPr="00C63521" w:rsidRDefault="00C63521" w:rsidP="00C63521">
      <w:pPr>
        <w:rPr>
          <w:rFonts w:ascii="Garamond" w:hAnsi="Garamond"/>
          <w:b/>
          <w:bCs/>
          <w:sz w:val="20"/>
        </w:rPr>
      </w:pPr>
      <w:r w:rsidRPr="00C63521">
        <w:rPr>
          <w:rFonts w:ascii="Garamond" w:hAnsi="Garamond"/>
          <w:b/>
          <w:bCs/>
          <w:sz w:val="20"/>
        </w:rPr>
        <w:t>ARTICLE 1ER – CADRE JURIDIQUE</w:t>
      </w:r>
    </w:p>
    <w:p w14:paraId="38B39A48" w14:textId="77777777" w:rsidR="00C63521" w:rsidRPr="00C63521" w:rsidRDefault="00C63521" w:rsidP="00C63521">
      <w:pPr>
        <w:rPr>
          <w:rFonts w:ascii="Garamond" w:hAnsi="Garamond"/>
          <w:sz w:val="20"/>
        </w:rPr>
      </w:pPr>
    </w:p>
    <w:p w14:paraId="5D327CE5" w14:textId="77777777" w:rsidR="00C63521" w:rsidRPr="00C63521" w:rsidRDefault="00C63521" w:rsidP="00C63521">
      <w:pPr>
        <w:rPr>
          <w:rFonts w:ascii="Garamond" w:hAnsi="Garamond"/>
          <w:sz w:val="20"/>
        </w:rPr>
      </w:pPr>
      <w:r w:rsidRPr="00C63521">
        <w:rPr>
          <w:rFonts w:ascii="Garamond" w:hAnsi="Garamond"/>
          <w:sz w:val="20"/>
        </w:rPr>
        <w:t>Le présent cahier des conditions de vente s'applique à la vente de biens immobiliers régie par les articles du Code des procédures civiles d'exécution relatifs à la saisie immobilière.</w:t>
      </w:r>
    </w:p>
    <w:p w14:paraId="74EE34A1" w14:textId="77777777" w:rsidR="00C63521" w:rsidRPr="00C63521" w:rsidRDefault="00C63521" w:rsidP="00C63521">
      <w:pPr>
        <w:rPr>
          <w:rFonts w:ascii="Garamond" w:hAnsi="Garamond"/>
          <w:b/>
          <w:bCs/>
          <w:sz w:val="20"/>
        </w:rPr>
      </w:pPr>
    </w:p>
    <w:p w14:paraId="716603B7" w14:textId="77777777" w:rsidR="00C63521" w:rsidRPr="00C63521" w:rsidRDefault="00C63521" w:rsidP="00C63521">
      <w:pPr>
        <w:rPr>
          <w:rFonts w:ascii="Garamond" w:hAnsi="Garamond"/>
          <w:b/>
          <w:bCs/>
          <w:sz w:val="20"/>
        </w:rPr>
      </w:pPr>
    </w:p>
    <w:p w14:paraId="71A96DCD" w14:textId="77777777" w:rsidR="00C63521" w:rsidRPr="00C63521" w:rsidRDefault="00C63521" w:rsidP="00C63521">
      <w:pPr>
        <w:rPr>
          <w:rFonts w:ascii="Garamond" w:hAnsi="Garamond"/>
          <w:b/>
          <w:bCs/>
          <w:sz w:val="20"/>
        </w:rPr>
      </w:pPr>
      <w:r w:rsidRPr="00C63521">
        <w:rPr>
          <w:rFonts w:ascii="Garamond" w:hAnsi="Garamond"/>
          <w:b/>
          <w:bCs/>
          <w:sz w:val="20"/>
        </w:rPr>
        <w:t>ARTICLE 2 – MODALITÉS DE LA VENTE</w:t>
      </w:r>
    </w:p>
    <w:p w14:paraId="0BE64816" w14:textId="77777777" w:rsidR="00C63521" w:rsidRPr="00C63521" w:rsidRDefault="00C63521" w:rsidP="00C63521">
      <w:pPr>
        <w:rPr>
          <w:rFonts w:ascii="Garamond" w:hAnsi="Garamond"/>
          <w:sz w:val="20"/>
        </w:rPr>
      </w:pPr>
    </w:p>
    <w:p w14:paraId="1C683C27" w14:textId="77777777" w:rsidR="00C63521" w:rsidRPr="00C63521" w:rsidRDefault="00C63521" w:rsidP="00C63521">
      <w:pPr>
        <w:rPr>
          <w:rFonts w:ascii="Garamond" w:hAnsi="Garamond"/>
          <w:sz w:val="20"/>
        </w:rPr>
      </w:pPr>
      <w:r w:rsidRPr="00C63521">
        <w:rPr>
          <w:rFonts w:ascii="Garamond" w:hAnsi="Garamond"/>
          <w:sz w:val="20"/>
        </w:rPr>
        <w:t>La saisie immobilière tend à la vente forcée de l'immeuble du débiteur ou, le cas échéant, du tiers détenteur en vue de la distribution de son prix.</w:t>
      </w:r>
    </w:p>
    <w:p w14:paraId="65D85492" w14:textId="77777777" w:rsidR="00C63521" w:rsidRPr="00C63521" w:rsidRDefault="00C63521" w:rsidP="00C63521">
      <w:pPr>
        <w:rPr>
          <w:rFonts w:ascii="Garamond" w:hAnsi="Garamond"/>
          <w:sz w:val="20"/>
        </w:rPr>
      </w:pPr>
      <w:r w:rsidRPr="00C63521">
        <w:rPr>
          <w:rFonts w:ascii="Garamond" w:hAnsi="Garamond"/>
          <w:sz w:val="20"/>
        </w:rPr>
        <w:t>Le saisi peut solliciter à l'audience d'orientation l'autorisation de vendre à l'amiable le bien dont il est propriétaire.</w:t>
      </w:r>
    </w:p>
    <w:p w14:paraId="37314BEB" w14:textId="77777777" w:rsidR="00C63521" w:rsidRPr="00C63521" w:rsidRDefault="00C63521" w:rsidP="00C63521">
      <w:pPr>
        <w:rPr>
          <w:rFonts w:ascii="Garamond" w:hAnsi="Garamond"/>
          <w:sz w:val="20"/>
        </w:rPr>
      </w:pPr>
      <w:r w:rsidRPr="00C63521">
        <w:rPr>
          <w:rFonts w:ascii="Garamond" w:hAnsi="Garamond"/>
          <w:sz w:val="20"/>
        </w:rPr>
        <w:t>Le juge peut autoriser la vente amiable selon des conditions particulières qu'il fixe et à un montant en deçà duquel l'immeuble ne peut être vendu.</w:t>
      </w:r>
    </w:p>
    <w:p w14:paraId="793A38E7" w14:textId="77777777" w:rsidR="00C63521" w:rsidRPr="00C63521" w:rsidRDefault="00C63521" w:rsidP="00C63521">
      <w:pPr>
        <w:rPr>
          <w:rFonts w:ascii="Garamond" w:hAnsi="Garamond"/>
          <w:sz w:val="20"/>
        </w:rPr>
      </w:pPr>
      <w:r w:rsidRPr="00C63521">
        <w:rPr>
          <w:rFonts w:ascii="Garamond" w:hAnsi="Garamond"/>
          <w:sz w:val="20"/>
        </w:rPr>
        <w:t>A défaut de pouvoir constater la vente amiable conformément aux conditions qu'il a fixées, le juge ordonne la vente forcée.</w:t>
      </w:r>
    </w:p>
    <w:p w14:paraId="49A60182" w14:textId="77777777" w:rsidR="00C63521" w:rsidRPr="00C63521" w:rsidRDefault="00C63521" w:rsidP="00C63521">
      <w:pPr>
        <w:rPr>
          <w:rFonts w:ascii="Garamond" w:hAnsi="Garamond"/>
          <w:b/>
          <w:bCs/>
          <w:sz w:val="20"/>
        </w:rPr>
      </w:pPr>
    </w:p>
    <w:p w14:paraId="0094C15B" w14:textId="77777777" w:rsidR="00C63521" w:rsidRPr="00C63521" w:rsidRDefault="00C63521" w:rsidP="00C63521">
      <w:pPr>
        <w:rPr>
          <w:rFonts w:ascii="Garamond" w:hAnsi="Garamond"/>
          <w:b/>
          <w:bCs/>
          <w:sz w:val="20"/>
        </w:rPr>
      </w:pPr>
    </w:p>
    <w:p w14:paraId="65CA6D77" w14:textId="77777777" w:rsidR="00C63521" w:rsidRPr="00C63521" w:rsidRDefault="00C63521" w:rsidP="00C63521">
      <w:pPr>
        <w:rPr>
          <w:rFonts w:ascii="Garamond" w:hAnsi="Garamond"/>
          <w:b/>
          <w:bCs/>
          <w:sz w:val="20"/>
        </w:rPr>
      </w:pPr>
      <w:r w:rsidRPr="00C63521">
        <w:rPr>
          <w:rFonts w:ascii="Garamond" w:hAnsi="Garamond"/>
          <w:b/>
          <w:bCs/>
          <w:sz w:val="20"/>
        </w:rPr>
        <w:t>ARTICLE 3 – ÉTAT DE L’IMMEUBLE</w:t>
      </w:r>
    </w:p>
    <w:p w14:paraId="21D64AEC" w14:textId="77777777" w:rsidR="00C63521" w:rsidRPr="00C63521" w:rsidRDefault="00C63521" w:rsidP="00C63521">
      <w:pPr>
        <w:rPr>
          <w:rFonts w:ascii="Garamond" w:hAnsi="Garamond"/>
          <w:sz w:val="20"/>
        </w:rPr>
      </w:pPr>
    </w:p>
    <w:p w14:paraId="3504F2C3" w14:textId="77777777" w:rsidR="00C63521" w:rsidRPr="00C63521" w:rsidRDefault="00C63521" w:rsidP="00C63521">
      <w:pPr>
        <w:rPr>
          <w:rFonts w:ascii="Garamond" w:hAnsi="Garamond"/>
          <w:sz w:val="20"/>
        </w:rPr>
      </w:pPr>
      <w:r w:rsidRPr="00C63521">
        <w:rPr>
          <w:rFonts w:ascii="Garamond" w:hAnsi="Garamond"/>
          <w:sz w:val="20"/>
        </w:rPr>
        <w:t xml:space="preserve">L'acquéreur prendra les biens dans l'état où ils se trouvent au jour de la vente, sans pouvoir prétendre à aucune diminution de prix, ni à aucune garantie ou </w:t>
      </w:r>
      <w:r w:rsidRPr="00C63521">
        <w:rPr>
          <w:rFonts w:ascii="Garamond" w:hAnsi="Garamond"/>
          <w:sz w:val="20"/>
        </w:rPr>
        <w:lastRenderedPageBreak/>
        <w:t>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19E1F111" w14:textId="77777777" w:rsidR="00C63521" w:rsidRPr="00C63521" w:rsidRDefault="00C63521" w:rsidP="00C63521">
      <w:pPr>
        <w:rPr>
          <w:rFonts w:ascii="Garamond" w:hAnsi="Garamond"/>
          <w:sz w:val="20"/>
        </w:rPr>
      </w:pPr>
      <w:r w:rsidRPr="00C63521">
        <w:rPr>
          <w:rFonts w:ascii="Garamond" w:hAnsi="Garamond"/>
          <w:sz w:val="20"/>
        </w:rPr>
        <w:t>L'acquéreur devra en faire son affaire personnelle, à ses risques et périls sans aucun recours contre qui que ce soit.</w:t>
      </w:r>
    </w:p>
    <w:p w14:paraId="0BE9E4EF" w14:textId="77777777" w:rsidR="00C63521" w:rsidRPr="00C63521" w:rsidRDefault="00C63521" w:rsidP="00C63521">
      <w:pPr>
        <w:rPr>
          <w:rFonts w:ascii="Garamond" w:hAnsi="Garamond"/>
          <w:sz w:val="20"/>
        </w:rPr>
      </w:pPr>
      <w:r w:rsidRPr="00C63521">
        <w:rPr>
          <w:rFonts w:ascii="Garamond" w:hAnsi="Garamond"/>
          <w:sz w:val="20"/>
        </w:rPr>
        <w:t>En vertu des dispositions de l’article 1649 du Code civil, l’acquéreur ne bénéficiera d’aucune garantie des vices cachés.</w:t>
      </w:r>
    </w:p>
    <w:p w14:paraId="27004A71" w14:textId="77777777" w:rsidR="00C63521" w:rsidRPr="00C63521" w:rsidRDefault="00C63521" w:rsidP="00C63521">
      <w:pPr>
        <w:rPr>
          <w:rFonts w:ascii="Garamond" w:hAnsi="Garamond"/>
          <w:b/>
          <w:bCs/>
          <w:sz w:val="20"/>
        </w:rPr>
      </w:pPr>
    </w:p>
    <w:p w14:paraId="51348B92" w14:textId="77777777" w:rsidR="00C63521" w:rsidRPr="00C63521" w:rsidRDefault="00C63521" w:rsidP="00C63521">
      <w:pPr>
        <w:rPr>
          <w:rFonts w:ascii="Garamond" w:hAnsi="Garamond"/>
          <w:b/>
          <w:bCs/>
          <w:sz w:val="20"/>
        </w:rPr>
      </w:pPr>
    </w:p>
    <w:p w14:paraId="67DB348E" w14:textId="77777777" w:rsidR="00C63521" w:rsidRPr="00C63521" w:rsidRDefault="00C63521" w:rsidP="00C63521">
      <w:pPr>
        <w:rPr>
          <w:rFonts w:ascii="Garamond" w:hAnsi="Garamond"/>
          <w:b/>
          <w:bCs/>
          <w:sz w:val="20"/>
        </w:rPr>
      </w:pPr>
      <w:r w:rsidRPr="00C63521">
        <w:rPr>
          <w:rFonts w:ascii="Garamond" w:hAnsi="Garamond"/>
          <w:b/>
          <w:bCs/>
          <w:sz w:val="20"/>
        </w:rPr>
        <w:t>ARTICLE 4 – BAUX, LOCATIONS ET AUTRES CONVENTIONS</w:t>
      </w:r>
    </w:p>
    <w:p w14:paraId="5F7C2797" w14:textId="77777777" w:rsidR="00C63521" w:rsidRPr="00C63521" w:rsidRDefault="00C63521" w:rsidP="00C63521">
      <w:pPr>
        <w:rPr>
          <w:rFonts w:ascii="Garamond" w:hAnsi="Garamond"/>
          <w:sz w:val="20"/>
        </w:rPr>
      </w:pPr>
    </w:p>
    <w:p w14:paraId="3907BD4C" w14:textId="77777777" w:rsidR="00C63521" w:rsidRPr="00C63521" w:rsidRDefault="00C63521" w:rsidP="00C63521">
      <w:pPr>
        <w:rPr>
          <w:rFonts w:ascii="Garamond" w:hAnsi="Garamond"/>
          <w:sz w:val="20"/>
        </w:rPr>
      </w:pPr>
      <w:r w:rsidRPr="00C63521">
        <w:rPr>
          <w:rFonts w:ascii="Garamond" w:hAnsi="Garamond"/>
          <w:sz w:val="20"/>
        </w:rPr>
        <w:t>L'acquéreur fera son affaire personnelle, pour le temps qui restera à courir, des baux en cours.</w:t>
      </w:r>
    </w:p>
    <w:p w14:paraId="78F5E698" w14:textId="77777777" w:rsidR="00C63521" w:rsidRPr="00C63521" w:rsidRDefault="00C63521" w:rsidP="00C63521">
      <w:pPr>
        <w:rPr>
          <w:rFonts w:ascii="Garamond" w:hAnsi="Garamond"/>
          <w:sz w:val="20"/>
        </w:rPr>
      </w:pPr>
      <w:r w:rsidRPr="00C63521">
        <w:rPr>
          <w:rFonts w:ascii="Garamond" w:hAnsi="Garamond"/>
          <w:sz w:val="20"/>
        </w:rPr>
        <w:t>Toutefois, les baux consentis par le débiteur après la délivrance du commandement de payer valant saisie sont inopposables au créancier poursuivant comme à l'acquéreur. La preuve de l’antériorité du bail peut être faite par tout moyen.</w:t>
      </w:r>
    </w:p>
    <w:p w14:paraId="0C9C5B32" w14:textId="77777777" w:rsidR="00C63521" w:rsidRPr="00C63521" w:rsidRDefault="00C63521" w:rsidP="00C63521">
      <w:pPr>
        <w:rPr>
          <w:rFonts w:ascii="Garamond" w:hAnsi="Garamond"/>
          <w:sz w:val="20"/>
        </w:rPr>
      </w:pPr>
      <w:r w:rsidRPr="00C63521">
        <w:rPr>
          <w:rFonts w:ascii="Garamond" w:hAnsi="Garamond"/>
          <w:sz w:val="20"/>
        </w:rPr>
        <w:t>L'acquéreur sera subrogé aux droits des créanciers pour faire annuler s'il y a lieu les conventions qui auraient pu être conclues en fraude des droits de ceux-ci.</w:t>
      </w:r>
    </w:p>
    <w:p w14:paraId="656337F2" w14:textId="77777777" w:rsidR="00C63521" w:rsidRPr="00C63521" w:rsidRDefault="00C63521" w:rsidP="00C63521">
      <w:pPr>
        <w:rPr>
          <w:rFonts w:ascii="Garamond" w:hAnsi="Garamond"/>
          <w:sz w:val="20"/>
        </w:rPr>
      </w:pPr>
      <w:r w:rsidRPr="00C63521">
        <w:rPr>
          <w:rFonts w:ascii="Garamond" w:hAnsi="Garamond"/>
          <w:sz w:val="20"/>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2A663441" w14:textId="77777777" w:rsidR="00C63521" w:rsidRPr="00C63521" w:rsidRDefault="00C63521" w:rsidP="00C63521">
      <w:pPr>
        <w:rPr>
          <w:rFonts w:ascii="Garamond" w:hAnsi="Garamond"/>
          <w:b/>
          <w:bCs/>
          <w:sz w:val="20"/>
        </w:rPr>
      </w:pPr>
    </w:p>
    <w:p w14:paraId="2DEF6653" w14:textId="77777777" w:rsidR="00C63521" w:rsidRPr="00C63521" w:rsidRDefault="00C63521" w:rsidP="00C63521">
      <w:pPr>
        <w:rPr>
          <w:rFonts w:ascii="Garamond" w:hAnsi="Garamond"/>
          <w:b/>
          <w:bCs/>
          <w:sz w:val="20"/>
        </w:rPr>
      </w:pPr>
    </w:p>
    <w:p w14:paraId="54354748" w14:textId="77777777" w:rsidR="00C63521" w:rsidRPr="00C63521" w:rsidRDefault="00C63521" w:rsidP="00C63521">
      <w:pPr>
        <w:rPr>
          <w:rFonts w:ascii="Garamond" w:hAnsi="Garamond"/>
          <w:b/>
          <w:bCs/>
          <w:sz w:val="20"/>
        </w:rPr>
      </w:pPr>
      <w:r w:rsidRPr="00C63521">
        <w:rPr>
          <w:rFonts w:ascii="Garamond" w:hAnsi="Garamond"/>
          <w:b/>
          <w:bCs/>
          <w:sz w:val="20"/>
        </w:rPr>
        <w:t>ARTICLE 5 – PRÉEMPTION ET DROITS ASSIMILÉS</w:t>
      </w:r>
    </w:p>
    <w:p w14:paraId="1AFC79CA" w14:textId="77777777" w:rsidR="00C63521" w:rsidRPr="00C63521" w:rsidRDefault="00C63521" w:rsidP="00C63521">
      <w:pPr>
        <w:rPr>
          <w:rFonts w:ascii="Garamond" w:hAnsi="Garamond"/>
          <w:sz w:val="20"/>
        </w:rPr>
      </w:pPr>
    </w:p>
    <w:p w14:paraId="62D8EBAF" w14:textId="77777777" w:rsidR="00C63521" w:rsidRPr="00C63521" w:rsidRDefault="00C63521" w:rsidP="00C63521">
      <w:pPr>
        <w:rPr>
          <w:rFonts w:ascii="Garamond" w:hAnsi="Garamond"/>
          <w:sz w:val="20"/>
        </w:rPr>
      </w:pPr>
      <w:r w:rsidRPr="00C63521">
        <w:rPr>
          <w:rFonts w:ascii="Garamond" w:hAnsi="Garamond"/>
          <w:sz w:val="20"/>
        </w:rPr>
        <w:t>Les droits de préemption ou assimilés s’imposeront à l’acquéreur conformément à la loi.</w:t>
      </w:r>
    </w:p>
    <w:p w14:paraId="36D68658" w14:textId="77777777" w:rsidR="00C63521" w:rsidRPr="00C63521" w:rsidRDefault="00C63521" w:rsidP="00C63521">
      <w:pPr>
        <w:rPr>
          <w:rFonts w:ascii="Garamond" w:hAnsi="Garamond"/>
          <w:sz w:val="20"/>
        </w:rPr>
      </w:pPr>
      <w:r w:rsidRPr="00C63521">
        <w:rPr>
          <w:rFonts w:ascii="Garamond" w:hAnsi="Garamond"/>
          <w:sz w:val="20"/>
        </w:rPr>
        <w:t>Si l’acquéreur est évincé du fait de l’un de ces droits, il n'aura aucun recours contre le poursuivant à raison de l'immobilisation des sommes par lui versées ou à raison du préjudice qui pourrait lui être occasionné.</w:t>
      </w:r>
    </w:p>
    <w:p w14:paraId="5EECBBC7" w14:textId="77777777" w:rsidR="00C63521" w:rsidRPr="00C63521" w:rsidRDefault="00C63521" w:rsidP="00C63521">
      <w:pPr>
        <w:rPr>
          <w:rFonts w:ascii="Garamond" w:hAnsi="Garamond"/>
          <w:b/>
          <w:bCs/>
          <w:sz w:val="20"/>
        </w:rPr>
      </w:pPr>
    </w:p>
    <w:p w14:paraId="3AECAB04" w14:textId="77777777" w:rsidR="00C63521" w:rsidRPr="00C63521" w:rsidRDefault="00C63521" w:rsidP="00C63521">
      <w:pPr>
        <w:rPr>
          <w:rFonts w:ascii="Garamond" w:hAnsi="Garamond"/>
          <w:b/>
          <w:bCs/>
          <w:sz w:val="20"/>
        </w:rPr>
      </w:pPr>
    </w:p>
    <w:p w14:paraId="24699D9C" w14:textId="77777777" w:rsidR="00C63521" w:rsidRPr="00C63521" w:rsidRDefault="00C63521" w:rsidP="00C63521">
      <w:pPr>
        <w:rPr>
          <w:rFonts w:ascii="Garamond" w:hAnsi="Garamond"/>
          <w:b/>
          <w:bCs/>
          <w:sz w:val="20"/>
        </w:rPr>
      </w:pPr>
      <w:r w:rsidRPr="00C63521">
        <w:rPr>
          <w:rFonts w:ascii="Garamond" w:hAnsi="Garamond"/>
          <w:b/>
          <w:bCs/>
          <w:sz w:val="20"/>
        </w:rPr>
        <w:t>ARTICLE 6 – ASSURANCES ET ABONNEMENTS DIVERS</w:t>
      </w:r>
    </w:p>
    <w:p w14:paraId="02D02565" w14:textId="77777777" w:rsidR="00C63521" w:rsidRPr="00C63521" w:rsidRDefault="00C63521" w:rsidP="00C63521">
      <w:pPr>
        <w:rPr>
          <w:rFonts w:ascii="Garamond" w:hAnsi="Garamond"/>
          <w:sz w:val="20"/>
        </w:rPr>
      </w:pPr>
    </w:p>
    <w:p w14:paraId="06373E41" w14:textId="77777777" w:rsidR="00C63521" w:rsidRPr="00C63521" w:rsidRDefault="00C63521" w:rsidP="00C63521">
      <w:pPr>
        <w:rPr>
          <w:rFonts w:ascii="Garamond" w:hAnsi="Garamond"/>
          <w:sz w:val="20"/>
        </w:rPr>
      </w:pPr>
      <w:r w:rsidRPr="00C63521">
        <w:rPr>
          <w:rFonts w:ascii="Garamond" w:hAnsi="Garamond"/>
          <w:sz w:val="20"/>
        </w:rPr>
        <w:t>L'acquéreur fera son affaire personnelle de tous contrats ou abonnements relatifs à l'immeuble qui auraient pu être souscrits ou qui auraient dû l'être, sans aucun recours contre le poursuivant et l'avocat rédacteur du cahier des conditions de vente.</w:t>
      </w:r>
    </w:p>
    <w:p w14:paraId="105BFDB0" w14:textId="77777777" w:rsidR="00C63521" w:rsidRPr="00C63521" w:rsidRDefault="00C63521" w:rsidP="00C63521">
      <w:pPr>
        <w:rPr>
          <w:rFonts w:ascii="Garamond" w:hAnsi="Garamond"/>
          <w:sz w:val="20"/>
        </w:rPr>
      </w:pPr>
      <w:r w:rsidRPr="00C63521">
        <w:rPr>
          <w:rFonts w:ascii="Garamond" w:hAnsi="Garamond"/>
          <w:sz w:val="20"/>
        </w:rPr>
        <w:t>La responsabilité du poursuivant ne peut en aucun cas être engagée en cas d'absence d'assurance.</w:t>
      </w:r>
    </w:p>
    <w:p w14:paraId="34200AA4" w14:textId="77777777" w:rsidR="00C63521" w:rsidRPr="00C63521" w:rsidRDefault="00C63521" w:rsidP="00C63521">
      <w:pPr>
        <w:rPr>
          <w:rFonts w:ascii="Garamond" w:hAnsi="Garamond"/>
          <w:sz w:val="20"/>
        </w:rPr>
      </w:pPr>
      <w:r w:rsidRPr="00C63521">
        <w:rPr>
          <w:rFonts w:ascii="Garamond" w:hAnsi="Garamond"/>
          <w:sz w:val="20"/>
        </w:rPr>
        <w:t>L'acquéreur sera tenu de faire assurer l'immeuble dès la vente contre tous les risques, et notamment l'incendie, à une compagnie notoirement solvable et ce pour une somme égale au moins au prix de la vente forcée.</w:t>
      </w:r>
    </w:p>
    <w:p w14:paraId="4C450BA2" w14:textId="77777777" w:rsidR="00C63521" w:rsidRPr="00C63521" w:rsidRDefault="00C63521" w:rsidP="00C63521">
      <w:pPr>
        <w:rPr>
          <w:rFonts w:ascii="Garamond" w:hAnsi="Garamond"/>
          <w:sz w:val="20"/>
        </w:rPr>
      </w:pPr>
      <w:r w:rsidRPr="00C63521">
        <w:rPr>
          <w:rFonts w:ascii="Garamond" w:hAnsi="Garamond"/>
          <w:sz w:val="20"/>
        </w:rPr>
        <w:t>En cas de sinistre avant le paiement intégral du prix, l'indemnité appartiendra de plein droit à la partie saisie ou aux créanciers visés à l'article L.331-1 du Code des procédures civiles d'exécution à concurrence du solde dû sur ledit prix en principal et intérêts.</w:t>
      </w:r>
    </w:p>
    <w:p w14:paraId="0FDC2414" w14:textId="77777777" w:rsidR="00C63521" w:rsidRPr="00C63521" w:rsidRDefault="00C63521" w:rsidP="00C63521">
      <w:pPr>
        <w:rPr>
          <w:rFonts w:ascii="Garamond" w:hAnsi="Garamond"/>
          <w:sz w:val="20"/>
        </w:rPr>
      </w:pPr>
      <w:r w:rsidRPr="00C63521">
        <w:rPr>
          <w:rFonts w:ascii="Garamond" w:hAnsi="Garamond"/>
          <w:sz w:val="20"/>
        </w:rPr>
        <w:t>En cas de sinistre non garanti du fait de l'acquéreur, celui-ci n'en sera pas moins tenu de payer son prix outre les accessoires, frais et dépens de la vente.</w:t>
      </w:r>
    </w:p>
    <w:p w14:paraId="0B60C360" w14:textId="77777777" w:rsidR="00C63521" w:rsidRPr="00C63521" w:rsidRDefault="00C63521" w:rsidP="00C63521">
      <w:pPr>
        <w:rPr>
          <w:rFonts w:ascii="Garamond" w:hAnsi="Garamond"/>
          <w:b/>
          <w:bCs/>
          <w:sz w:val="20"/>
        </w:rPr>
      </w:pPr>
    </w:p>
    <w:p w14:paraId="1A33DE84" w14:textId="77777777" w:rsidR="00C63521" w:rsidRPr="00C63521" w:rsidRDefault="00C63521" w:rsidP="00C63521">
      <w:pPr>
        <w:rPr>
          <w:rFonts w:ascii="Garamond" w:hAnsi="Garamond"/>
          <w:b/>
          <w:bCs/>
          <w:sz w:val="20"/>
        </w:rPr>
      </w:pPr>
    </w:p>
    <w:p w14:paraId="52EC40F9" w14:textId="77777777" w:rsidR="00C63521" w:rsidRPr="00C63521" w:rsidRDefault="00C63521" w:rsidP="00C63521">
      <w:pPr>
        <w:rPr>
          <w:rFonts w:ascii="Garamond" w:hAnsi="Garamond"/>
          <w:b/>
          <w:bCs/>
          <w:sz w:val="20"/>
        </w:rPr>
      </w:pPr>
      <w:r w:rsidRPr="00C63521">
        <w:rPr>
          <w:rFonts w:ascii="Garamond" w:hAnsi="Garamond"/>
          <w:b/>
          <w:bCs/>
          <w:sz w:val="20"/>
        </w:rPr>
        <w:t>ARTICLE 7 – SERVITUDES</w:t>
      </w:r>
    </w:p>
    <w:p w14:paraId="4C857430" w14:textId="77777777" w:rsidR="00C63521" w:rsidRPr="00C63521" w:rsidRDefault="00C63521" w:rsidP="00C63521">
      <w:pPr>
        <w:rPr>
          <w:rFonts w:ascii="Garamond" w:hAnsi="Garamond"/>
          <w:sz w:val="20"/>
        </w:rPr>
      </w:pPr>
    </w:p>
    <w:p w14:paraId="36C72636" w14:textId="77777777" w:rsidR="00C63521" w:rsidRPr="00C63521" w:rsidRDefault="00C63521" w:rsidP="00C63521">
      <w:pPr>
        <w:rPr>
          <w:rFonts w:ascii="Garamond" w:hAnsi="Garamond"/>
          <w:sz w:val="20"/>
        </w:rPr>
      </w:pPr>
      <w:r w:rsidRPr="00C63521">
        <w:rPr>
          <w:rFonts w:ascii="Garamond" w:hAnsi="Garamond"/>
          <w:sz w:val="20"/>
        </w:rPr>
        <w:lastRenderedPageBreak/>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1111B81E" w14:textId="77777777" w:rsidR="00C63521" w:rsidRPr="00C63521" w:rsidRDefault="00C63521" w:rsidP="00C63521">
      <w:pPr>
        <w:rPr>
          <w:rFonts w:ascii="Garamond" w:hAnsi="Garamond"/>
          <w:b/>
          <w:bCs/>
          <w:sz w:val="20"/>
        </w:rPr>
      </w:pPr>
    </w:p>
    <w:p w14:paraId="6FD109D9" w14:textId="77777777" w:rsidR="00C63521" w:rsidRPr="00C63521" w:rsidRDefault="00C63521" w:rsidP="00C63521">
      <w:pPr>
        <w:rPr>
          <w:rFonts w:ascii="Garamond" w:hAnsi="Garamond"/>
          <w:b/>
          <w:bCs/>
          <w:sz w:val="20"/>
        </w:rPr>
      </w:pPr>
    </w:p>
    <w:p w14:paraId="4173B774" w14:textId="77777777" w:rsidR="00C63521" w:rsidRPr="00C63521" w:rsidRDefault="00C63521" w:rsidP="00C63521">
      <w:pPr>
        <w:rPr>
          <w:rFonts w:ascii="Garamond" w:hAnsi="Garamond"/>
          <w:b/>
          <w:bCs/>
        </w:rPr>
      </w:pPr>
      <w:r w:rsidRPr="00C63521">
        <w:rPr>
          <w:rFonts w:ascii="Garamond" w:hAnsi="Garamond"/>
          <w:b/>
          <w:bCs/>
        </w:rPr>
        <w:t>Chapitre II : Enchères</w:t>
      </w:r>
    </w:p>
    <w:p w14:paraId="0F51AD18" w14:textId="77777777" w:rsidR="00C63521" w:rsidRPr="00C63521" w:rsidRDefault="00C63521" w:rsidP="00C63521">
      <w:pPr>
        <w:rPr>
          <w:rFonts w:ascii="Garamond" w:hAnsi="Garamond"/>
          <w:b/>
          <w:bCs/>
          <w:sz w:val="20"/>
        </w:rPr>
      </w:pPr>
    </w:p>
    <w:p w14:paraId="4B6A1DED" w14:textId="77777777" w:rsidR="00C63521" w:rsidRPr="00C63521" w:rsidRDefault="00C63521" w:rsidP="00C63521">
      <w:pPr>
        <w:rPr>
          <w:rFonts w:ascii="Garamond" w:hAnsi="Garamond"/>
          <w:b/>
          <w:bCs/>
          <w:sz w:val="20"/>
        </w:rPr>
      </w:pPr>
      <w:r w:rsidRPr="00C63521">
        <w:rPr>
          <w:rFonts w:ascii="Garamond" w:hAnsi="Garamond"/>
          <w:b/>
          <w:bCs/>
          <w:sz w:val="20"/>
        </w:rPr>
        <w:t>ARTICLE 8 – RÉCEPTION DES ENCHÈRES</w:t>
      </w:r>
    </w:p>
    <w:p w14:paraId="410AED61" w14:textId="77777777" w:rsidR="00C63521" w:rsidRPr="00C63521" w:rsidRDefault="00C63521" w:rsidP="00C63521">
      <w:pPr>
        <w:rPr>
          <w:rFonts w:ascii="Garamond" w:hAnsi="Garamond"/>
          <w:sz w:val="20"/>
        </w:rPr>
      </w:pPr>
    </w:p>
    <w:p w14:paraId="5B418BBC" w14:textId="77777777" w:rsidR="00C63521" w:rsidRPr="00C63521" w:rsidRDefault="00C63521" w:rsidP="00C63521">
      <w:pPr>
        <w:rPr>
          <w:rFonts w:ascii="Garamond" w:hAnsi="Garamond"/>
          <w:sz w:val="20"/>
        </w:rPr>
      </w:pPr>
      <w:r w:rsidRPr="00C63521">
        <w:rPr>
          <w:rFonts w:ascii="Garamond" w:hAnsi="Garamond"/>
          <w:sz w:val="20"/>
        </w:rPr>
        <w:t>Les enchères ne sont portées, conformément à la loi, que par le ministère d'un avocat postulant près le tribunal judiciaire devant lequel la vente est poursuivie.</w:t>
      </w:r>
    </w:p>
    <w:p w14:paraId="7C9AA1E8" w14:textId="77777777" w:rsidR="00C63521" w:rsidRPr="00C63521" w:rsidRDefault="00C63521" w:rsidP="00C63521">
      <w:pPr>
        <w:rPr>
          <w:rFonts w:ascii="Garamond" w:hAnsi="Garamond"/>
          <w:sz w:val="20"/>
        </w:rPr>
      </w:pPr>
      <w:r w:rsidRPr="00C63521">
        <w:rPr>
          <w:rFonts w:ascii="Garamond" w:hAnsi="Garamond"/>
          <w:sz w:val="20"/>
        </w:rPr>
        <w:t>Pour porter des enchères, l’avocat devra se faire remettre tous éléments relatifs à l’état-civil ou à la dénomination de ses clients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53422FBA" w14:textId="77777777" w:rsidR="00C63521" w:rsidRPr="00C63521" w:rsidRDefault="00C63521" w:rsidP="00C63521">
      <w:pPr>
        <w:rPr>
          <w:rFonts w:ascii="Garamond" w:hAnsi="Garamond"/>
          <w:sz w:val="20"/>
        </w:rPr>
      </w:pPr>
      <w:r w:rsidRPr="00C63521">
        <w:rPr>
          <w:rFonts w:ascii="Garamond" w:hAnsi="Garamond"/>
          <w:sz w:val="20"/>
        </w:rPr>
        <w:t xml:space="preserve">S’il y a surenchère, la consignation ou la caution bancaire est restituée en l’absence de contestation de la surenchère. </w:t>
      </w:r>
    </w:p>
    <w:p w14:paraId="2D2DC285" w14:textId="77777777" w:rsidR="00C63521" w:rsidRPr="00C63521" w:rsidRDefault="00C63521" w:rsidP="00C63521">
      <w:pPr>
        <w:rPr>
          <w:rFonts w:ascii="Garamond" w:hAnsi="Garamond"/>
          <w:b/>
          <w:bCs/>
          <w:sz w:val="20"/>
        </w:rPr>
      </w:pPr>
    </w:p>
    <w:p w14:paraId="4F8C3AE3" w14:textId="77777777" w:rsidR="00C63521" w:rsidRPr="00C63521" w:rsidRDefault="00C63521" w:rsidP="00C63521">
      <w:pPr>
        <w:rPr>
          <w:rFonts w:ascii="Garamond" w:hAnsi="Garamond"/>
          <w:b/>
          <w:bCs/>
          <w:sz w:val="20"/>
        </w:rPr>
      </w:pPr>
    </w:p>
    <w:p w14:paraId="51BBF6BF" w14:textId="77777777" w:rsidR="00C63521" w:rsidRPr="00C63521" w:rsidRDefault="00C63521" w:rsidP="00C63521">
      <w:pPr>
        <w:rPr>
          <w:rFonts w:ascii="Garamond" w:hAnsi="Garamond"/>
          <w:b/>
          <w:bCs/>
          <w:sz w:val="20"/>
        </w:rPr>
      </w:pPr>
      <w:r w:rsidRPr="00C63521">
        <w:rPr>
          <w:rFonts w:ascii="Garamond" w:hAnsi="Garamond"/>
          <w:b/>
          <w:bCs/>
          <w:sz w:val="20"/>
        </w:rPr>
        <w:t>ARTICLE 9 – GARANTIE À FOURNIR PAR L’ACQUÉREUR</w:t>
      </w:r>
    </w:p>
    <w:p w14:paraId="32F5E6E3" w14:textId="77777777" w:rsidR="00C63521" w:rsidRPr="00C63521" w:rsidRDefault="00C63521" w:rsidP="00C63521">
      <w:pPr>
        <w:rPr>
          <w:rFonts w:ascii="Garamond" w:hAnsi="Garamond"/>
          <w:sz w:val="20"/>
        </w:rPr>
      </w:pPr>
    </w:p>
    <w:p w14:paraId="1EA762B7" w14:textId="77777777" w:rsidR="00C63521" w:rsidRPr="00C63521" w:rsidRDefault="00C63521" w:rsidP="00C63521">
      <w:pPr>
        <w:rPr>
          <w:rFonts w:ascii="Garamond" w:hAnsi="Garamond"/>
          <w:sz w:val="20"/>
        </w:rPr>
      </w:pPr>
      <w:r w:rsidRPr="00C63521">
        <w:rPr>
          <w:rFonts w:ascii="Garamond" w:hAnsi="Garamond"/>
          <w:sz w:val="20"/>
        </w:rPr>
        <w:t>Avant de porter les enchères, l'avocat se fait remettre par son mandant et contre récépissé une caution bancaire irrévocable ou un chèque de banque rédigé à l'ordre du séquestre désigné, représentant 10% du montant de la mise à prix avec un minimum de 3000 euros.</w:t>
      </w:r>
    </w:p>
    <w:p w14:paraId="1682CE90" w14:textId="77777777" w:rsidR="00C63521" w:rsidRPr="00C63521" w:rsidRDefault="00C63521" w:rsidP="00C63521">
      <w:pPr>
        <w:rPr>
          <w:rFonts w:ascii="Garamond" w:hAnsi="Garamond"/>
          <w:sz w:val="20"/>
        </w:rPr>
      </w:pPr>
      <w:r w:rsidRPr="00C63521">
        <w:rPr>
          <w:rFonts w:ascii="Garamond" w:hAnsi="Garamond"/>
          <w:sz w:val="20"/>
        </w:rPr>
        <w:t>La caution ou le chèque lui est restitué, faute d'être déclaré acquéreur.</w:t>
      </w:r>
    </w:p>
    <w:p w14:paraId="333B3A1D" w14:textId="77777777" w:rsidR="00C63521" w:rsidRPr="00C63521" w:rsidRDefault="00C63521" w:rsidP="00C63521">
      <w:pPr>
        <w:rPr>
          <w:rFonts w:ascii="Garamond" w:hAnsi="Garamond"/>
          <w:sz w:val="20"/>
        </w:rPr>
      </w:pPr>
      <w:r w:rsidRPr="00C63521">
        <w:rPr>
          <w:rFonts w:ascii="Garamond" w:hAnsi="Garamond"/>
          <w:sz w:val="20"/>
        </w:rPr>
        <w:t>En cas de surenchère, la caution bancaire ou le chèque est restitué en l’absence de contestation de la surenchère.</w:t>
      </w:r>
    </w:p>
    <w:p w14:paraId="02312F2C" w14:textId="77777777" w:rsidR="00C63521" w:rsidRPr="00C63521" w:rsidRDefault="00C63521" w:rsidP="00C63521">
      <w:pPr>
        <w:rPr>
          <w:rFonts w:ascii="Garamond" w:hAnsi="Garamond"/>
          <w:sz w:val="20"/>
        </w:rPr>
      </w:pPr>
      <w:r w:rsidRPr="00C63521">
        <w:rPr>
          <w:rFonts w:ascii="Garamond" w:hAnsi="Garamond"/>
          <w:sz w:val="20"/>
        </w:rPr>
        <w:t>Si l'acquéreur est défaillant, la somme versée ou la caution apportée est acquise aux vendeurs et à leurs créanciers ayants droit à la distribution et, le cas échéant, pour leur être distribuée avec le prix de l'immeuble.</w:t>
      </w:r>
    </w:p>
    <w:p w14:paraId="33EB6D26" w14:textId="77777777" w:rsidR="00C63521" w:rsidRPr="00C63521" w:rsidRDefault="00C63521" w:rsidP="00C63521">
      <w:pPr>
        <w:rPr>
          <w:rFonts w:ascii="Garamond" w:hAnsi="Garamond"/>
          <w:b/>
          <w:bCs/>
          <w:sz w:val="20"/>
        </w:rPr>
      </w:pPr>
    </w:p>
    <w:p w14:paraId="69C70D31" w14:textId="77777777" w:rsidR="00C63521" w:rsidRPr="00C63521" w:rsidRDefault="00C63521" w:rsidP="00C63521">
      <w:pPr>
        <w:rPr>
          <w:rFonts w:ascii="Garamond" w:hAnsi="Garamond"/>
          <w:b/>
          <w:bCs/>
          <w:sz w:val="20"/>
        </w:rPr>
      </w:pPr>
    </w:p>
    <w:p w14:paraId="1451FF19" w14:textId="77777777" w:rsidR="00C63521" w:rsidRPr="00C63521" w:rsidRDefault="00C63521" w:rsidP="00C63521">
      <w:pPr>
        <w:rPr>
          <w:rFonts w:ascii="Garamond" w:hAnsi="Garamond"/>
          <w:b/>
          <w:bCs/>
          <w:sz w:val="20"/>
        </w:rPr>
      </w:pPr>
      <w:r w:rsidRPr="00C63521">
        <w:rPr>
          <w:rFonts w:ascii="Garamond" w:hAnsi="Garamond"/>
          <w:b/>
          <w:bCs/>
          <w:sz w:val="20"/>
        </w:rPr>
        <w:t>ARTICLE 10 – SURENCHÈRE</w:t>
      </w:r>
    </w:p>
    <w:p w14:paraId="28B423F2" w14:textId="77777777" w:rsidR="00C63521" w:rsidRPr="00C63521" w:rsidRDefault="00C63521" w:rsidP="00C63521">
      <w:pPr>
        <w:rPr>
          <w:rFonts w:ascii="Garamond" w:hAnsi="Garamond"/>
          <w:sz w:val="20"/>
        </w:rPr>
      </w:pPr>
    </w:p>
    <w:p w14:paraId="21D3C7CB" w14:textId="77777777" w:rsidR="00C63521" w:rsidRPr="00C63521" w:rsidRDefault="00C63521" w:rsidP="00C63521">
      <w:pPr>
        <w:rPr>
          <w:rFonts w:ascii="Garamond" w:hAnsi="Garamond"/>
          <w:sz w:val="20"/>
        </w:rPr>
      </w:pPr>
      <w:r w:rsidRPr="00C63521">
        <w:rPr>
          <w:rFonts w:ascii="Garamond" w:hAnsi="Garamond"/>
          <w:sz w:val="20"/>
        </w:rPr>
        <w:t>La surenchère est formée sous la constitution d'un avocat postulant près le tribunal judiciaire compétent dans les dix jours qui suivent la vente forcée.</w:t>
      </w:r>
    </w:p>
    <w:p w14:paraId="54A47828" w14:textId="77777777" w:rsidR="00C63521" w:rsidRPr="00C63521" w:rsidRDefault="00C63521" w:rsidP="00C63521">
      <w:pPr>
        <w:rPr>
          <w:rFonts w:ascii="Garamond" w:hAnsi="Garamond"/>
          <w:sz w:val="20"/>
        </w:rPr>
      </w:pPr>
      <w:r w:rsidRPr="00C63521">
        <w:rPr>
          <w:rFonts w:ascii="Garamond" w:hAnsi="Garamond"/>
          <w:sz w:val="20"/>
        </w:rPr>
        <w:t>La surenchère est égale au dixième au moins du prix principal de vente. Elle ne peut être rétractée.</w:t>
      </w:r>
    </w:p>
    <w:p w14:paraId="44A28653" w14:textId="77777777" w:rsidR="00C63521" w:rsidRPr="00C63521" w:rsidRDefault="00C63521" w:rsidP="00C63521">
      <w:pPr>
        <w:rPr>
          <w:rFonts w:ascii="Garamond" w:hAnsi="Garamond"/>
          <w:sz w:val="20"/>
        </w:rPr>
      </w:pPr>
      <w:r w:rsidRPr="00C63521">
        <w:rPr>
          <w:rFonts w:ascii="Garamond" w:hAnsi="Garamond"/>
          <w:sz w:val="20"/>
        </w:rPr>
        <w:t>La publicité peut être effectuée par l’avocat du créancier poursuivant.</w:t>
      </w:r>
    </w:p>
    <w:p w14:paraId="2A07F84B" w14:textId="77777777" w:rsidR="00C63521" w:rsidRPr="00C63521" w:rsidRDefault="00C63521" w:rsidP="00C63521">
      <w:pPr>
        <w:rPr>
          <w:rFonts w:ascii="Garamond" w:hAnsi="Garamond"/>
          <w:sz w:val="20"/>
        </w:rPr>
      </w:pPr>
      <w:r w:rsidRPr="00C63521">
        <w:rPr>
          <w:rFonts w:ascii="Garamond" w:hAnsi="Garamond"/>
          <w:sz w:val="20"/>
        </w:rPr>
        <w:t>En cas de pluralité de surenchérisseurs, les formalités de publicité seront accomplies par l'avocat du premier surenchérisseur. A défaut, le créancier ayant poursuivi la première vente peut y procéder.</w:t>
      </w:r>
    </w:p>
    <w:p w14:paraId="0ECD1C6E" w14:textId="77777777" w:rsidR="00C63521" w:rsidRPr="00C63521" w:rsidRDefault="00C63521" w:rsidP="00C63521">
      <w:pPr>
        <w:rPr>
          <w:rFonts w:ascii="Garamond" w:hAnsi="Garamond"/>
          <w:sz w:val="20"/>
        </w:rPr>
      </w:pPr>
      <w:r w:rsidRPr="00C63521">
        <w:rPr>
          <w:rFonts w:ascii="Garamond" w:hAnsi="Garamond"/>
          <w:sz w:val="20"/>
        </w:rPr>
        <w:t>L'acquéreur sur surenchère doit régler les frais de la première vente en sus des frais de son adjudication sur surenchère.</w:t>
      </w:r>
    </w:p>
    <w:p w14:paraId="6DC870DD" w14:textId="77777777" w:rsidR="00C63521" w:rsidRPr="00C63521" w:rsidRDefault="00C63521" w:rsidP="00C63521">
      <w:pPr>
        <w:rPr>
          <w:rFonts w:ascii="Garamond" w:hAnsi="Garamond"/>
          <w:sz w:val="20"/>
        </w:rPr>
      </w:pPr>
      <w:r w:rsidRPr="00C63521">
        <w:rPr>
          <w:rFonts w:ascii="Garamond" w:hAnsi="Garamond"/>
          <w:sz w:val="20"/>
        </w:rPr>
        <w:t>L'avocat du surenchérisseur devra respecter les dispositions générales en matière d'enchères.</w:t>
      </w:r>
    </w:p>
    <w:p w14:paraId="3D9EC45F" w14:textId="77777777" w:rsidR="00C63521" w:rsidRPr="00C63521" w:rsidRDefault="00C63521" w:rsidP="00C63521">
      <w:pPr>
        <w:rPr>
          <w:rFonts w:ascii="Garamond" w:hAnsi="Garamond"/>
          <w:sz w:val="20"/>
        </w:rPr>
      </w:pPr>
      <w:r w:rsidRPr="00C63521">
        <w:rPr>
          <w:rFonts w:ascii="Garamond" w:hAnsi="Garamond"/>
          <w:sz w:val="20"/>
        </w:rPr>
        <w:t>Si au jour de la vente sur surenchère, aucune enchère n'est portée, le surenchérisseur est déclaré acquéreur pour le montant de sa surenchère.</w:t>
      </w:r>
    </w:p>
    <w:p w14:paraId="0EE0548B" w14:textId="77777777" w:rsidR="00C63521" w:rsidRPr="00C63521" w:rsidRDefault="00C63521" w:rsidP="00C63521">
      <w:pPr>
        <w:rPr>
          <w:rFonts w:ascii="Garamond" w:hAnsi="Garamond"/>
          <w:b/>
          <w:bCs/>
          <w:sz w:val="20"/>
        </w:rPr>
      </w:pPr>
    </w:p>
    <w:p w14:paraId="4F181EC7" w14:textId="77777777" w:rsidR="00C63521" w:rsidRPr="00C63521" w:rsidRDefault="00C63521" w:rsidP="00C63521">
      <w:pPr>
        <w:rPr>
          <w:rFonts w:ascii="Garamond" w:hAnsi="Garamond"/>
          <w:b/>
          <w:bCs/>
          <w:sz w:val="20"/>
        </w:rPr>
      </w:pPr>
    </w:p>
    <w:p w14:paraId="6B61A0AA" w14:textId="77777777" w:rsidR="00C63521" w:rsidRPr="00C63521" w:rsidRDefault="00C63521" w:rsidP="00C63521">
      <w:pPr>
        <w:rPr>
          <w:rFonts w:ascii="Garamond" w:hAnsi="Garamond"/>
          <w:b/>
          <w:bCs/>
          <w:sz w:val="20"/>
        </w:rPr>
      </w:pPr>
      <w:r w:rsidRPr="00C63521">
        <w:rPr>
          <w:rFonts w:ascii="Garamond" w:hAnsi="Garamond"/>
          <w:b/>
          <w:bCs/>
          <w:sz w:val="20"/>
        </w:rPr>
        <w:t>ARTICLE 11 – RÉITÉRATION DES ENCHÈRES</w:t>
      </w:r>
    </w:p>
    <w:p w14:paraId="1B5D9AF0" w14:textId="77777777" w:rsidR="00C63521" w:rsidRPr="00C63521" w:rsidRDefault="00C63521" w:rsidP="00C63521">
      <w:pPr>
        <w:rPr>
          <w:rFonts w:ascii="Garamond" w:hAnsi="Garamond"/>
          <w:sz w:val="20"/>
        </w:rPr>
      </w:pPr>
    </w:p>
    <w:p w14:paraId="710DA25B" w14:textId="77777777" w:rsidR="00C63521" w:rsidRPr="00C63521" w:rsidRDefault="00C63521" w:rsidP="00C63521">
      <w:pPr>
        <w:rPr>
          <w:rFonts w:ascii="Garamond" w:hAnsi="Garamond"/>
          <w:sz w:val="20"/>
        </w:rPr>
      </w:pPr>
      <w:r w:rsidRPr="00C63521">
        <w:rPr>
          <w:rFonts w:ascii="Garamond" w:hAnsi="Garamond"/>
          <w:sz w:val="20"/>
        </w:rPr>
        <w:t>A défaut pour l'acquéreur de payer dans les délais prescrits le prix ou les frais taxés, le bien est remis en vente à la demande du créancier poursuivant, d'un créancier inscrit ou du débiteur saisi, aux conditions de la première vente forcée.</w:t>
      </w:r>
    </w:p>
    <w:p w14:paraId="331A6D9A" w14:textId="77777777" w:rsidR="00C63521" w:rsidRPr="00C63521" w:rsidRDefault="00C63521" w:rsidP="00C63521">
      <w:pPr>
        <w:rPr>
          <w:rFonts w:ascii="Garamond" w:hAnsi="Garamond"/>
          <w:sz w:val="20"/>
        </w:rPr>
      </w:pPr>
      <w:r w:rsidRPr="00C63521">
        <w:rPr>
          <w:rFonts w:ascii="Garamond" w:hAnsi="Garamond"/>
          <w:sz w:val="20"/>
        </w:rPr>
        <w:lastRenderedPageBreak/>
        <w:t>Si le prix de la nouvelle vente forcée est inférieur à celui de la première, l'enchérisseur défaillant sera contraint au paiement de la différence par toutes les voies de droit, selon les dispositions de l'article L.322-12 du Code des procédures civiles d'exécution.</w:t>
      </w:r>
    </w:p>
    <w:p w14:paraId="17EB8032" w14:textId="77777777" w:rsidR="00C63521" w:rsidRPr="00C63521" w:rsidRDefault="00C63521" w:rsidP="00C63521">
      <w:pPr>
        <w:rPr>
          <w:rFonts w:ascii="Garamond" w:hAnsi="Garamond"/>
          <w:sz w:val="20"/>
        </w:rPr>
      </w:pPr>
      <w:r w:rsidRPr="00C63521">
        <w:rPr>
          <w:rFonts w:ascii="Garamond" w:hAnsi="Garamond"/>
          <w:sz w:val="20"/>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 conformément aux dispositions de l’article L. 313-3 du Code monétaire et financier.</w:t>
      </w:r>
    </w:p>
    <w:p w14:paraId="40A1AA13" w14:textId="77777777" w:rsidR="00C63521" w:rsidRPr="00C63521" w:rsidRDefault="00C63521" w:rsidP="00C63521">
      <w:pPr>
        <w:rPr>
          <w:rFonts w:ascii="Garamond" w:hAnsi="Garamond"/>
          <w:sz w:val="20"/>
        </w:rPr>
      </w:pPr>
      <w:r w:rsidRPr="00C63521">
        <w:rPr>
          <w:rFonts w:ascii="Garamond" w:hAnsi="Garamond"/>
          <w:sz w:val="20"/>
        </w:rPr>
        <w:t>En aucun cas, l'enchérisseur défaillant ne pourra prétendre à la répétition des sommes versées.</w:t>
      </w:r>
    </w:p>
    <w:p w14:paraId="15065F51" w14:textId="77777777" w:rsidR="00C63521" w:rsidRPr="00C63521" w:rsidRDefault="00C63521" w:rsidP="00C63521">
      <w:pPr>
        <w:rPr>
          <w:rFonts w:ascii="Garamond" w:hAnsi="Garamond"/>
          <w:sz w:val="20"/>
        </w:rPr>
      </w:pPr>
      <w:r w:rsidRPr="00C63521">
        <w:rPr>
          <w:rFonts w:ascii="Garamond" w:hAnsi="Garamond"/>
          <w:sz w:val="20"/>
        </w:rPr>
        <w:t>Si le prix de la seconde vente est supérieur à la première, la différence appartiendra aux créanciers et à la partie saisie.</w:t>
      </w:r>
    </w:p>
    <w:p w14:paraId="308353AF" w14:textId="77777777" w:rsidR="00C63521" w:rsidRPr="00C63521" w:rsidRDefault="00C63521" w:rsidP="00C63521">
      <w:pPr>
        <w:rPr>
          <w:rFonts w:ascii="Garamond" w:hAnsi="Garamond"/>
          <w:sz w:val="20"/>
        </w:rPr>
      </w:pPr>
      <w:r w:rsidRPr="00C63521">
        <w:rPr>
          <w:rFonts w:ascii="Garamond" w:hAnsi="Garamond"/>
          <w:sz w:val="20"/>
        </w:rPr>
        <w:t>L'acquéreur à l'issue de la nouvelle vente doit les frais afférents à celle-ci.</w:t>
      </w:r>
    </w:p>
    <w:p w14:paraId="392E2F53" w14:textId="77777777" w:rsidR="00C63521" w:rsidRPr="00C63521" w:rsidRDefault="00C63521" w:rsidP="00C63521">
      <w:pPr>
        <w:rPr>
          <w:rFonts w:ascii="Garamond" w:hAnsi="Garamond"/>
          <w:b/>
          <w:bCs/>
          <w:sz w:val="20"/>
        </w:rPr>
      </w:pPr>
    </w:p>
    <w:p w14:paraId="3BDA5952" w14:textId="77777777" w:rsidR="00C63521" w:rsidRPr="00C63521" w:rsidRDefault="00C63521" w:rsidP="00C63521">
      <w:pPr>
        <w:rPr>
          <w:rFonts w:ascii="Garamond" w:hAnsi="Garamond"/>
          <w:b/>
          <w:bCs/>
          <w:sz w:val="20"/>
        </w:rPr>
      </w:pPr>
    </w:p>
    <w:p w14:paraId="42A17448" w14:textId="77777777" w:rsidR="00C63521" w:rsidRPr="00C63521" w:rsidRDefault="00C63521" w:rsidP="00C63521">
      <w:pPr>
        <w:rPr>
          <w:rFonts w:ascii="Garamond" w:hAnsi="Garamond"/>
          <w:b/>
          <w:bCs/>
        </w:rPr>
      </w:pPr>
      <w:r w:rsidRPr="00C63521">
        <w:rPr>
          <w:rFonts w:ascii="Garamond" w:hAnsi="Garamond"/>
          <w:b/>
          <w:bCs/>
        </w:rPr>
        <w:t>Chapitre III : Vente</w:t>
      </w:r>
    </w:p>
    <w:p w14:paraId="46F6D1A9" w14:textId="77777777" w:rsidR="00C63521" w:rsidRPr="00C63521" w:rsidRDefault="00C63521" w:rsidP="00C63521">
      <w:pPr>
        <w:rPr>
          <w:rFonts w:ascii="Garamond" w:hAnsi="Garamond"/>
          <w:b/>
          <w:bCs/>
          <w:sz w:val="20"/>
        </w:rPr>
      </w:pPr>
    </w:p>
    <w:p w14:paraId="05D622A1" w14:textId="77777777" w:rsidR="00C63521" w:rsidRPr="00C63521" w:rsidRDefault="00C63521" w:rsidP="00C63521">
      <w:pPr>
        <w:rPr>
          <w:rFonts w:ascii="Garamond" w:hAnsi="Garamond"/>
          <w:b/>
          <w:bCs/>
          <w:sz w:val="20"/>
        </w:rPr>
      </w:pPr>
      <w:r w:rsidRPr="00C63521">
        <w:rPr>
          <w:rFonts w:ascii="Garamond" w:hAnsi="Garamond"/>
          <w:b/>
          <w:bCs/>
          <w:sz w:val="20"/>
        </w:rPr>
        <w:t>ARTICLE 12 – TRANSMISSION DE PROPRIÉTÉ</w:t>
      </w:r>
    </w:p>
    <w:p w14:paraId="02FB32FD" w14:textId="77777777" w:rsidR="00C63521" w:rsidRPr="00C63521" w:rsidRDefault="00C63521" w:rsidP="00C63521">
      <w:pPr>
        <w:rPr>
          <w:rFonts w:ascii="Garamond" w:hAnsi="Garamond"/>
          <w:sz w:val="20"/>
        </w:rPr>
      </w:pPr>
    </w:p>
    <w:p w14:paraId="79DFC5BC" w14:textId="77777777" w:rsidR="00C63521" w:rsidRPr="00C63521" w:rsidRDefault="00C63521" w:rsidP="00C63521">
      <w:pPr>
        <w:rPr>
          <w:rFonts w:ascii="Garamond" w:hAnsi="Garamond"/>
          <w:sz w:val="20"/>
        </w:rPr>
      </w:pPr>
      <w:r w:rsidRPr="00C63521">
        <w:rPr>
          <w:rFonts w:ascii="Garamond" w:hAnsi="Garamond"/>
          <w:sz w:val="20"/>
        </w:rPr>
        <w:t xml:space="preserve">L’acquéreur sera propriétaire par le seul effet de la vente sauf exercice d’un droit de </w:t>
      </w:r>
      <w:proofErr w:type="spellStart"/>
      <w:proofErr w:type="gramStart"/>
      <w:r w:rsidRPr="00C63521">
        <w:rPr>
          <w:rFonts w:ascii="Garamond" w:hAnsi="Garamond"/>
          <w:sz w:val="20"/>
        </w:rPr>
        <w:t>préemption,ou</w:t>
      </w:r>
      <w:proofErr w:type="spellEnd"/>
      <w:proofErr w:type="gramEnd"/>
      <w:r w:rsidRPr="00C63521">
        <w:rPr>
          <w:rFonts w:ascii="Garamond" w:hAnsi="Garamond"/>
          <w:sz w:val="20"/>
        </w:rPr>
        <w:t xml:space="preserve"> des droits assimilés conformément à la loi.</w:t>
      </w:r>
    </w:p>
    <w:p w14:paraId="18B1B57D" w14:textId="77777777" w:rsidR="00C63521" w:rsidRPr="00C63521" w:rsidRDefault="00C63521" w:rsidP="00C63521">
      <w:pPr>
        <w:rPr>
          <w:rFonts w:ascii="Garamond" w:hAnsi="Garamond"/>
          <w:sz w:val="20"/>
        </w:rPr>
      </w:pPr>
      <w:r w:rsidRPr="00C63521">
        <w:rPr>
          <w:rFonts w:ascii="Garamond" w:hAnsi="Garamond"/>
          <w:sz w:val="20"/>
        </w:rPr>
        <w:t>L'acquéreur ne pourra, avant le versement du prix et le paiement des frais, accomplir un acte de disposition sur le bien à l'exception de la constitution d'une hypothèque accessoire à un contrat de prêt destiné à financer l'acquisition de ce bien.</w:t>
      </w:r>
    </w:p>
    <w:p w14:paraId="748C2E16" w14:textId="77777777" w:rsidR="00C63521" w:rsidRPr="00C63521" w:rsidRDefault="00C63521" w:rsidP="00C63521">
      <w:pPr>
        <w:rPr>
          <w:rFonts w:ascii="Garamond" w:hAnsi="Garamond"/>
          <w:sz w:val="20"/>
        </w:rPr>
      </w:pPr>
      <w:r w:rsidRPr="00C63521">
        <w:rPr>
          <w:rFonts w:ascii="Garamond" w:hAnsi="Garamond"/>
          <w:sz w:val="20"/>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40D0EC3E" w14:textId="77777777" w:rsidR="00C63521" w:rsidRPr="00C63521" w:rsidRDefault="00C63521" w:rsidP="00C63521">
      <w:pPr>
        <w:rPr>
          <w:rFonts w:ascii="Garamond" w:hAnsi="Garamond"/>
          <w:b/>
          <w:bCs/>
          <w:sz w:val="32"/>
          <w:szCs w:val="32"/>
        </w:rPr>
      </w:pPr>
    </w:p>
    <w:p w14:paraId="2A03CFE1" w14:textId="77777777" w:rsidR="00C63521" w:rsidRPr="00C63521" w:rsidRDefault="00C63521" w:rsidP="00C63521">
      <w:pPr>
        <w:rPr>
          <w:rFonts w:ascii="Garamond" w:hAnsi="Garamond"/>
          <w:b/>
          <w:bCs/>
          <w:sz w:val="20"/>
        </w:rPr>
      </w:pPr>
      <w:r w:rsidRPr="00C63521">
        <w:rPr>
          <w:rFonts w:ascii="Garamond" w:hAnsi="Garamond"/>
          <w:b/>
          <w:bCs/>
          <w:sz w:val="20"/>
        </w:rPr>
        <w:t>ARTICLE 13 – DÉSIGNATION DU SÉQUESTRE</w:t>
      </w:r>
    </w:p>
    <w:p w14:paraId="6F4ABDE8" w14:textId="77777777" w:rsidR="00C63521" w:rsidRPr="00C63521" w:rsidRDefault="00C63521" w:rsidP="00C63521">
      <w:pPr>
        <w:rPr>
          <w:rFonts w:ascii="Garamond" w:hAnsi="Garamond"/>
          <w:sz w:val="20"/>
        </w:rPr>
      </w:pPr>
    </w:p>
    <w:p w14:paraId="21645EF3" w14:textId="77777777" w:rsidR="00C63521" w:rsidRPr="00C63521" w:rsidRDefault="00C63521" w:rsidP="00C63521">
      <w:pPr>
        <w:rPr>
          <w:rFonts w:ascii="Garamond" w:hAnsi="Garamond"/>
          <w:sz w:val="20"/>
        </w:rPr>
      </w:pPr>
      <w:r w:rsidRPr="00C63521">
        <w:rPr>
          <w:rFonts w:ascii="Garamond" w:hAnsi="Garamond"/>
          <w:sz w:val="20"/>
        </w:rPr>
        <w:t>Les fonds à provenir de la vente décidée par le Juge de l’Exécution seront séquestrés entre les mains du Bâtonnier de l’ordre des avocats du barreau de l’avocat postulant pour être distribués entre les créanciers visés à l’article L.331-1 du Code des procédures civiles d’exécution.</w:t>
      </w:r>
    </w:p>
    <w:p w14:paraId="229B58E3" w14:textId="77777777" w:rsidR="00C63521" w:rsidRPr="00C63521" w:rsidRDefault="00C63521" w:rsidP="00C63521">
      <w:pPr>
        <w:rPr>
          <w:rFonts w:ascii="Garamond" w:hAnsi="Garamond"/>
          <w:sz w:val="20"/>
        </w:rPr>
      </w:pPr>
      <w:r w:rsidRPr="00C63521">
        <w:rPr>
          <w:rFonts w:ascii="Garamond" w:hAnsi="Garamond"/>
          <w:sz w:val="20"/>
        </w:rPr>
        <w:t>Le séquestre désigné recevra également l'ensemble des sommes de toute nature résultant des effets de la saisie.</w:t>
      </w:r>
    </w:p>
    <w:p w14:paraId="3CADB051" w14:textId="77777777" w:rsidR="00C63521" w:rsidRPr="00C63521" w:rsidRDefault="00C63521" w:rsidP="00C63521">
      <w:pPr>
        <w:rPr>
          <w:rFonts w:ascii="Garamond" w:hAnsi="Garamond"/>
          <w:sz w:val="20"/>
        </w:rPr>
      </w:pPr>
      <w:r w:rsidRPr="00C63521">
        <w:rPr>
          <w:rFonts w:ascii="Garamond" w:hAnsi="Garamond"/>
          <w:sz w:val="20"/>
        </w:rPr>
        <w:t>Les fonds séquestrés produisent intérêts au taux de 105% de celui servi par la Caisse des dépôts et consignations au profit du débiteur et des créanciers, à compter de leur encaissement et jusqu'à leur distribution.</w:t>
      </w:r>
    </w:p>
    <w:p w14:paraId="6E51E193" w14:textId="77777777" w:rsidR="00C63521" w:rsidRPr="00C63521" w:rsidRDefault="00C63521" w:rsidP="00C63521">
      <w:pPr>
        <w:rPr>
          <w:rFonts w:ascii="Garamond" w:hAnsi="Garamond"/>
          <w:sz w:val="20"/>
        </w:rPr>
      </w:pPr>
      <w:r w:rsidRPr="00C63521">
        <w:rPr>
          <w:rFonts w:ascii="Garamond" w:hAnsi="Garamond"/>
          <w:sz w:val="20"/>
        </w:rPr>
        <w:t xml:space="preserve">En aucun cas, le séquestre ne pourra être tenu pour responsable ou garant à l'égard de quiconque des obligations de l'acquéreur, </w:t>
      </w:r>
      <w:proofErr w:type="gramStart"/>
      <w:r w:rsidRPr="00C63521">
        <w:rPr>
          <w:rFonts w:ascii="Garamond" w:hAnsi="Garamond"/>
          <w:sz w:val="20"/>
        </w:rPr>
        <w:t>hors</w:t>
      </w:r>
      <w:proofErr w:type="gramEnd"/>
      <w:r w:rsidRPr="00C63521">
        <w:rPr>
          <w:rFonts w:ascii="Garamond" w:hAnsi="Garamond"/>
          <w:sz w:val="20"/>
        </w:rPr>
        <w:t xml:space="preserve"> celle de représenter en temps voulu, la somme séquestrée et les intérêts produits.</w:t>
      </w:r>
    </w:p>
    <w:p w14:paraId="5647AF8C" w14:textId="77777777" w:rsidR="00C63521" w:rsidRPr="00C63521" w:rsidRDefault="00C63521" w:rsidP="00C63521">
      <w:pPr>
        <w:rPr>
          <w:rFonts w:ascii="Garamond" w:hAnsi="Garamond"/>
          <w:b/>
          <w:bCs/>
          <w:sz w:val="20"/>
        </w:rPr>
      </w:pPr>
    </w:p>
    <w:p w14:paraId="17268479" w14:textId="77777777" w:rsidR="00C63521" w:rsidRPr="00C63521" w:rsidRDefault="00C63521" w:rsidP="00C63521">
      <w:pPr>
        <w:rPr>
          <w:rFonts w:ascii="Garamond" w:hAnsi="Garamond"/>
          <w:b/>
          <w:bCs/>
          <w:sz w:val="20"/>
        </w:rPr>
      </w:pPr>
      <w:r w:rsidRPr="00C63521">
        <w:rPr>
          <w:rFonts w:ascii="Garamond" w:hAnsi="Garamond"/>
          <w:b/>
          <w:bCs/>
          <w:sz w:val="20"/>
        </w:rPr>
        <w:t>ARTICLE 14 – VENTE AMIABLE SUR AUTORISATION JUDICIAIRE</w:t>
      </w:r>
    </w:p>
    <w:p w14:paraId="3BB4DE0A" w14:textId="77777777" w:rsidR="00C63521" w:rsidRPr="00C63521" w:rsidRDefault="00C63521" w:rsidP="00C63521">
      <w:pPr>
        <w:rPr>
          <w:rFonts w:ascii="Garamond" w:hAnsi="Garamond"/>
          <w:sz w:val="20"/>
        </w:rPr>
      </w:pPr>
    </w:p>
    <w:p w14:paraId="24B6F56F" w14:textId="77777777" w:rsidR="00C63521" w:rsidRPr="00C63521" w:rsidRDefault="00C63521" w:rsidP="00C63521">
      <w:pPr>
        <w:rPr>
          <w:rFonts w:ascii="Garamond" w:hAnsi="Garamond"/>
          <w:sz w:val="20"/>
        </w:rPr>
      </w:pPr>
      <w:r w:rsidRPr="00C63521">
        <w:rPr>
          <w:rFonts w:ascii="Garamond" w:hAnsi="Garamond"/>
          <w:sz w:val="20"/>
        </w:rPr>
        <w:t>Le débiteur doit accomplir les diligences nécessaires à la conclusion de la vente amiable.</w:t>
      </w:r>
    </w:p>
    <w:p w14:paraId="19F267F6" w14:textId="77777777" w:rsidR="00C63521" w:rsidRPr="00C63521" w:rsidRDefault="00C63521" w:rsidP="00C63521">
      <w:pPr>
        <w:rPr>
          <w:rFonts w:ascii="Garamond" w:hAnsi="Garamond"/>
          <w:sz w:val="20"/>
        </w:rPr>
      </w:pPr>
      <w:r w:rsidRPr="00C63521">
        <w:rPr>
          <w:rFonts w:ascii="Garamond" w:hAnsi="Garamond"/>
          <w:sz w:val="20"/>
        </w:rPr>
        <w:t>L'accomplissement des conditions de la vente amiable décidée au préalable par le juge sera contrôlé par lui.</w:t>
      </w:r>
    </w:p>
    <w:p w14:paraId="038B0A88" w14:textId="77777777" w:rsidR="00C63521" w:rsidRPr="00C63521" w:rsidRDefault="00C63521" w:rsidP="00C63521">
      <w:pPr>
        <w:rPr>
          <w:rFonts w:ascii="Garamond" w:hAnsi="Garamond"/>
          <w:sz w:val="20"/>
        </w:rPr>
      </w:pPr>
      <w:r w:rsidRPr="00C63521">
        <w:rPr>
          <w:rFonts w:ascii="Garamond" w:hAnsi="Garamond"/>
          <w:sz w:val="20"/>
        </w:rPr>
        <w:t>Le prix de vente de l’immeuble, ses intérêts, ainsi que toute somme acquittée par l’acquéreur en sus du prix de vente à quelque titre que ce soit, sont versés entre les mains de la Caisse des dépôts et consignations conformément à l’article R. 322-23 du Code des procédures civiles d’exécution. Ils sont acquis au débiteur et aux créanciers participant à la distribution.</w:t>
      </w:r>
    </w:p>
    <w:p w14:paraId="081FC5CC" w14:textId="77777777" w:rsidR="00C63521" w:rsidRPr="00C63521" w:rsidRDefault="00C63521" w:rsidP="00C63521">
      <w:pPr>
        <w:rPr>
          <w:rFonts w:ascii="Garamond" w:hAnsi="Garamond"/>
          <w:sz w:val="20"/>
        </w:rPr>
      </w:pPr>
      <w:r w:rsidRPr="00C63521">
        <w:rPr>
          <w:rFonts w:ascii="Garamond" w:hAnsi="Garamond"/>
          <w:sz w:val="20"/>
        </w:rPr>
        <w:t xml:space="preserve">Toutefois, les frais taxés, auxquels sont ajoutés les émoluments calculés selon le tarif en </w:t>
      </w:r>
      <w:proofErr w:type="spellStart"/>
      <w:r w:rsidRPr="00C63521">
        <w:rPr>
          <w:rFonts w:ascii="Garamond" w:hAnsi="Garamond"/>
          <w:sz w:val="20"/>
        </w:rPr>
        <w:t>vigueursont</w:t>
      </w:r>
      <w:proofErr w:type="spellEnd"/>
      <w:r w:rsidRPr="00C63521">
        <w:rPr>
          <w:rFonts w:ascii="Garamond" w:hAnsi="Garamond"/>
          <w:sz w:val="20"/>
        </w:rPr>
        <w:t xml:space="preserve"> versés directement par l’acquéreur, conformément à l’article 1593 du Code civil, en sus du prix de vente, à l’avocat poursuivant, à </w:t>
      </w:r>
      <w:r w:rsidRPr="00C63521">
        <w:rPr>
          <w:rFonts w:ascii="Garamond" w:hAnsi="Garamond"/>
          <w:sz w:val="20"/>
        </w:rPr>
        <w:lastRenderedPageBreak/>
        <w:t>charge de restitution en cas de jugement refusant de constater que les conditions de la vente sont remplies et ordonnant la vente forcée, ou aux fins d’encaissement en cas de jugement constatant la vente amiable.</w:t>
      </w:r>
    </w:p>
    <w:p w14:paraId="45F3D40A" w14:textId="77777777" w:rsidR="00C63521" w:rsidRPr="00C63521" w:rsidRDefault="00C63521" w:rsidP="00C63521">
      <w:pPr>
        <w:rPr>
          <w:rFonts w:ascii="Garamond" w:hAnsi="Garamond"/>
          <w:sz w:val="20"/>
        </w:rPr>
      </w:pPr>
      <w:r w:rsidRPr="00C63521">
        <w:rPr>
          <w:rFonts w:ascii="Garamond" w:hAnsi="Garamond"/>
          <w:sz w:val="20"/>
        </w:rPr>
        <w:t>Le juge s'assure que l'acte de vente est conforme aux conditions qu'il a fixées, que le prix a été consigné, et que les frais taxés et émoluments de l'avocat poursuivant ont été versés, et ne constate la vente que lorsque ces conditions sont remplies. A défaut, il ordonne la vente forcée.</w:t>
      </w:r>
    </w:p>
    <w:p w14:paraId="361A4E90" w14:textId="77777777" w:rsidR="00C63521" w:rsidRPr="00C63521" w:rsidRDefault="00C63521" w:rsidP="00C63521">
      <w:pPr>
        <w:rPr>
          <w:rFonts w:ascii="Garamond" w:hAnsi="Garamond"/>
          <w:b/>
          <w:bCs/>
          <w:sz w:val="20"/>
        </w:rPr>
      </w:pPr>
    </w:p>
    <w:p w14:paraId="2A44B65E" w14:textId="77777777" w:rsidR="00C63521" w:rsidRPr="00C63521" w:rsidRDefault="00C63521" w:rsidP="00C63521">
      <w:pPr>
        <w:rPr>
          <w:rFonts w:ascii="Garamond" w:hAnsi="Garamond"/>
          <w:b/>
          <w:bCs/>
          <w:sz w:val="20"/>
        </w:rPr>
      </w:pPr>
    </w:p>
    <w:p w14:paraId="2914F5A3" w14:textId="77777777" w:rsidR="00C63521" w:rsidRPr="00C63521" w:rsidRDefault="00C63521" w:rsidP="00C63521">
      <w:pPr>
        <w:rPr>
          <w:rFonts w:ascii="Garamond" w:hAnsi="Garamond"/>
          <w:b/>
          <w:bCs/>
          <w:sz w:val="20"/>
        </w:rPr>
      </w:pPr>
      <w:r w:rsidRPr="00C63521">
        <w:rPr>
          <w:rFonts w:ascii="Garamond" w:hAnsi="Garamond"/>
          <w:b/>
          <w:bCs/>
          <w:sz w:val="20"/>
        </w:rPr>
        <w:t>ARTICLE 15 – VENTE FORCÉE</w:t>
      </w:r>
    </w:p>
    <w:p w14:paraId="24203E9D" w14:textId="77777777" w:rsidR="00C63521" w:rsidRPr="00C63521" w:rsidRDefault="00C63521" w:rsidP="00C63521">
      <w:pPr>
        <w:rPr>
          <w:rFonts w:ascii="Garamond" w:hAnsi="Garamond"/>
          <w:sz w:val="20"/>
        </w:rPr>
      </w:pPr>
    </w:p>
    <w:p w14:paraId="040EE30F" w14:textId="77777777" w:rsidR="00C63521" w:rsidRPr="00C63521" w:rsidRDefault="00C63521" w:rsidP="00C63521">
      <w:pPr>
        <w:rPr>
          <w:rFonts w:ascii="Garamond" w:hAnsi="Garamond"/>
          <w:sz w:val="20"/>
        </w:rPr>
      </w:pPr>
      <w:r w:rsidRPr="00C63521">
        <w:rPr>
          <w:rFonts w:ascii="Garamond" w:hAnsi="Garamond"/>
          <w:sz w:val="20"/>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4A2957A4" w14:textId="77777777" w:rsidR="00C63521" w:rsidRPr="00C63521" w:rsidRDefault="00C63521" w:rsidP="00C63521">
      <w:pPr>
        <w:rPr>
          <w:rFonts w:ascii="Garamond" w:hAnsi="Garamond"/>
          <w:sz w:val="20"/>
        </w:rPr>
      </w:pPr>
      <w:r w:rsidRPr="00C63521">
        <w:rPr>
          <w:rFonts w:ascii="Garamond" w:hAnsi="Garamond"/>
          <w:sz w:val="20"/>
        </w:rPr>
        <w:t>Si le paiement intégral du prix intervient dans le délai de deux mois de la vente définitive, l'acquéreur ne sera redevable d'aucun intérêt.</w:t>
      </w:r>
    </w:p>
    <w:p w14:paraId="2F141A54" w14:textId="77777777" w:rsidR="00C63521" w:rsidRPr="00C63521" w:rsidRDefault="00C63521" w:rsidP="00C63521">
      <w:pPr>
        <w:rPr>
          <w:rFonts w:ascii="Garamond" w:hAnsi="Garamond"/>
          <w:sz w:val="20"/>
        </w:rPr>
      </w:pPr>
      <w:r w:rsidRPr="00C63521">
        <w:rPr>
          <w:rFonts w:ascii="Garamond" w:hAnsi="Garamond"/>
          <w:sz w:val="20"/>
        </w:rPr>
        <w:t>Passé ce délai de deux mois, le solde du prix restant dû sera augmenté de plein droit des intérêts calculés au taux légal à compter du prononcé du jugement d'adjudication.</w:t>
      </w:r>
    </w:p>
    <w:p w14:paraId="3142C3A3" w14:textId="77777777" w:rsidR="00C63521" w:rsidRPr="00C63521" w:rsidRDefault="00C63521" w:rsidP="00C63521">
      <w:pPr>
        <w:rPr>
          <w:rFonts w:ascii="Garamond" w:hAnsi="Garamond"/>
          <w:sz w:val="20"/>
        </w:rPr>
      </w:pPr>
      <w:r w:rsidRPr="00C63521">
        <w:rPr>
          <w:rFonts w:ascii="Garamond" w:hAnsi="Garamond"/>
          <w:sz w:val="20"/>
        </w:rPr>
        <w:t>Le taux d’intérêt légal sera majoré de cinq points à l’expiration du délai de quatre mois du prononcé du jugement d’adjudication, conformément à l’article L. 313-3 du Code monétaire et financier.</w:t>
      </w:r>
    </w:p>
    <w:p w14:paraId="695803C0" w14:textId="77777777" w:rsidR="00C63521" w:rsidRPr="00C63521" w:rsidRDefault="00C63521" w:rsidP="00C63521">
      <w:pPr>
        <w:rPr>
          <w:rFonts w:ascii="Garamond" w:hAnsi="Garamond"/>
          <w:sz w:val="20"/>
        </w:rPr>
      </w:pPr>
      <w:r w:rsidRPr="00C63521">
        <w:rPr>
          <w:rFonts w:ascii="Garamond" w:hAnsi="Garamond"/>
          <w:sz w:val="20"/>
        </w:rPr>
        <w:t>L'acquéreur qui n'aura pas réglé l'intégralité du prix de la vente dans le délai de deux mois supportera le coût de l'inscription du privilège du vendeur, si bon semble au vendeur de l'inscrire, et de sa radiation ultérieure.</w:t>
      </w:r>
    </w:p>
    <w:p w14:paraId="7094DE26" w14:textId="77777777" w:rsidR="00C63521" w:rsidRPr="00C63521" w:rsidRDefault="00C63521" w:rsidP="00C63521">
      <w:pPr>
        <w:rPr>
          <w:rFonts w:ascii="Garamond" w:hAnsi="Garamond"/>
          <w:sz w:val="20"/>
        </w:rPr>
      </w:pPr>
      <w:r w:rsidRPr="00C63521">
        <w:rPr>
          <w:rFonts w:ascii="Garamond" w:hAnsi="Garamond"/>
          <w:sz w:val="20"/>
        </w:rPr>
        <w:t>Le créancier poursuivant de premier rang devenu acquéreur, sous réserve des droits des créanciers privilégiés pouvant le primer, aura la faculté, par déclaration au séquestre désigné et aux parties, d’opposer sa créance en compensation légale totale ou partielle du prix, à ses risques et périls, dans les conditions des articles 1347 et suivants du Code civil.</w:t>
      </w:r>
    </w:p>
    <w:p w14:paraId="1A1B4C3F" w14:textId="77777777" w:rsidR="00C63521" w:rsidRPr="00C63521" w:rsidRDefault="00C63521" w:rsidP="00C63521">
      <w:pPr>
        <w:rPr>
          <w:rFonts w:ascii="Garamond" w:hAnsi="Garamond"/>
          <w:b/>
          <w:bCs/>
          <w:sz w:val="20"/>
        </w:rPr>
      </w:pPr>
    </w:p>
    <w:p w14:paraId="2448CADB" w14:textId="77777777" w:rsidR="00C63521" w:rsidRPr="00C63521" w:rsidRDefault="00C63521" w:rsidP="00C63521">
      <w:pPr>
        <w:rPr>
          <w:rFonts w:ascii="Garamond" w:hAnsi="Garamond"/>
          <w:b/>
          <w:bCs/>
          <w:sz w:val="20"/>
        </w:rPr>
      </w:pPr>
    </w:p>
    <w:p w14:paraId="179AEF5B" w14:textId="77777777" w:rsidR="00C63521" w:rsidRPr="00C63521" w:rsidRDefault="00C63521" w:rsidP="00C63521">
      <w:pPr>
        <w:rPr>
          <w:rFonts w:ascii="Garamond" w:hAnsi="Garamond"/>
          <w:b/>
          <w:bCs/>
          <w:sz w:val="20"/>
        </w:rPr>
      </w:pPr>
      <w:r w:rsidRPr="00C63521">
        <w:rPr>
          <w:rFonts w:ascii="Garamond" w:hAnsi="Garamond"/>
          <w:b/>
          <w:bCs/>
          <w:sz w:val="20"/>
        </w:rPr>
        <w:t>ARTICLE 16 – PAIEMENT DES FRAIS DE POURSUITES ET DES ÉMOLUMENTS</w:t>
      </w:r>
    </w:p>
    <w:p w14:paraId="2DDD2796" w14:textId="77777777" w:rsidR="00C63521" w:rsidRPr="00C63521" w:rsidRDefault="00C63521" w:rsidP="00C63521">
      <w:pPr>
        <w:rPr>
          <w:rFonts w:ascii="Garamond" w:hAnsi="Garamond"/>
          <w:sz w:val="20"/>
        </w:rPr>
      </w:pPr>
    </w:p>
    <w:p w14:paraId="184481CE" w14:textId="77777777" w:rsidR="00C63521" w:rsidRPr="00C63521" w:rsidRDefault="00C63521" w:rsidP="00C63521">
      <w:pPr>
        <w:rPr>
          <w:rFonts w:ascii="Garamond" w:hAnsi="Garamond"/>
          <w:sz w:val="20"/>
        </w:rPr>
      </w:pPr>
      <w:r w:rsidRPr="00C63521">
        <w:rPr>
          <w:rFonts w:ascii="Garamond" w:hAnsi="Garamond"/>
          <w:sz w:val="20"/>
        </w:rPr>
        <w:t>Conformément à l’article 1593 du Code civil, l’acquéreur paiera entre les mains et sur les quittances de l’avocat poursuivant, en sus du prix et dans le délai d’un mois à compter de la vente définitive, la somme à laquelle auront été taxés les frais de poursuites et le montant des émoluments fixés selon le tarif en vigueur, majorés de la TVA applicable.</w:t>
      </w:r>
    </w:p>
    <w:p w14:paraId="17348D49" w14:textId="77777777" w:rsidR="00C63521" w:rsidRPr="00C63521" w:rsidRDefault="00C63521" w:rsidP="00C63521">
      <w:pPr>
        <w:rPr>
          <w:rFonts w:ascii="Garamond" w:hAnsi="Garamond"/>
          <w:sz w:val="20"/>
        </w:rPr>
      </w:pPr>
      <w:r w:rsidRPr="00C63521">
        <w:rPr>
          <w:rFonts w:ascii="Garamond" w:hAnsi="Garamond"/>
          <w:sz w:val="20"/>
        </w:rPr>
        <w:t xml:space="preserve">Il fournira justificatif au greffe de la quittance des frais de vente avant l’expiration du délai de deux mois à compter de la date de l’adjudication </w:t>
      </w:r>
      <w:proofErr w:type="spellStart"/>
      <w:proofErr w:type="gramStart"/>
      <w:r w:rsidRPr="00C63521">
        <w:rPr>
          <w:rFonts w:ascii="Garamond" w:hAnsi="Garamond"/>
          <w:sz w:val="20"/>
        </w:rPr>
        <w:t>définitive.Le</w:t>
      </w:r>
      <w:proofErr w:type="spellEnd"/>
      <w:proofErr w:type="gramEnd"/>
      <w:r w:rsidRPr="00C63521">
        <w:rPr>
          <w:rFonts w:ascii="Garamond" w:hAnsi="Garamond"/>
          <w:sz w:val="20"/>
        </w:rPr>
        <w:t xml:space="preserve"> titre de vente ne sera délivré par le greffe du juge de l’exécution qu’après la remise qui aura été faite de la quittance des frais de vente, laquelle quittance demeurera annexée au titre de vente.</w:t>
      </w:r>
    </w:p>
    <w:p w14:paraId="561CEE01" w14:textId="77777777" w:rsidR="00C63521" w:rsidRPr="00C63521" w:rsidRDefault="00C63521" w:rsidP="00C63521">
      <w:pPr>
        <w:rPr>
          <w:rFonts w:ascii="Garamond" w:hAnsi="Garamond"/>
          <w:sz w:val="20"/>
        </w:rPr>
      </w:pPr>
      <w:r w:rsidRPr="00C63521">
        <w:rPr>
          <w:rFonts w:ascii="Garamond" w:hAnsi="Garamond"/>
          <w:sz w:val="20"/>
        </w:rPr>
        <w:t>Si la même vente comprend plusieurs lots vendus séparément, les frais taxables de poursuites sont répartis proportionnellement à la mise à prix de chaque lot.</w:t>
      </w:r>
    </w:p>
    <w:p w14:paraId="2EE376F4" w14:textId="77777777" w:rsidR="00C63521" w:rsidRPr="00C63521" w:rsidRDefault="00C63521" w:rsidP="00C63521">
      <w:pPr>
        <w:rPr>
          <w:rFonts w:ascii="Garamond" w:hAnsi="Garamond"/>
          <w:b/>
          <w:bCs/>
          <w:sz w:val="20"/>
        </w:rPr>
      </w:pPr>
    </w:p>
    <w:p w14:paraId="67573944" w14:textId="77777777" w:rsidR="00C63521" w:rsidRPr="00C63521" w:rsidRDefault="00C63521" w:rsidP="00C63521">
      <w:pPr>
        <w:rPr>
          <w:rFonts w:ascii="Garamond" w:hAnsi="Garamond"/>
          <w:b/>
          <w:bCs/>
          <w:sz w:val="20"/>
        </w:rPr>
      </w:pPr>
    </w:p>
    <w:p w14:paraId="183CE29D" w14:textId="77777777" w:rsidR="00C63521" w:rsidRPr="00C63521" w:rsidRDefault="00C63521" w:rsidP="00C63521">
      <w:pPr>
        <w:rPr>
          <w:rFonts w:ascii="Garamond" w:hAnsi="Garamond"/>
          <w:b/>
          <w:bCs/>
          <w:sz w:val="20"/>
        </w:rPr>
      </w:pPr>
      <w:r w:rsidRPr="00C63521">
        <w:rPr>
          <w:rFonts w:ascii="Garamond" w:hAnsi="Garamond"/>
          <w:b/>
          <w:bCs/>
          <w:sz w:val="20"/>
        </w:rPr>
        <w:t>ARTICLE 17 – DROITS DE MUTATION</w:t>
      </w:r>
    </w:p>
    <w:p w14:paraId="72CE4CA4" w14:textId="77777777" w:rsidR="00C63521" w:rsidRPr="00C63521" w:rsidRDefault="00C63521" w:rsidP="00C63521">
      <w:pPr>
        <w:rPr>
          <w:rFonts w:ascii="Garamond" w:hAnsi="Garamond"/>
          <w:sz w:val="20"/>
        </w:rPr>
      </w:pPr>
    </w:p>
    <w:p w14:paraId="6F5F24D7" w14:textId="77777777" w:rsidR="00C63521" w:rsidRPr="00C63521" w:rsidRDefault="00C63521" w:rsidP="00C63521">
      <w:pPr>
        <w:rPr>
          <w:rFonts w:ascii="Garamond" w:hAnsi="Garamond"/>
          <w:sz w:val="20"/>
        </w:rPr>
      </w:pPr>
      <w:r w:rsidRPr="00C63521">
        <w:rPr>
          <w:rFonts w:ascii="Garamond" w:hAnsi="Garamond"/>
          <w:sz w:val="20"/>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30153049" w14:textId="77777777" w:rsidR="00C63521" w:rsidRPr="00C63521" w:rsidRDefault="00C63521" w:rsidP="00C63521">
      <w:pPr>
        <w:rPr>
          <w:rFonts w:ascii="Garamond" w:hAnsi="Garamond"/>
          <w:sz w:val="20"/>
        </w:rPr>
      </w:pPr>
      <w:r w:rsidRPr="00C63521">
        <w:rPr>
          <w:rFonts w:ascii="Garamond" w:hAnsi="Garamond"/>
          <w:sz w:val="20"/>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37EA34D1" w14:textId="77777777" w:rsidR="00C63521" w:rsidRPr="00C63521" w:rsidRDefault="00C63521" w:rsidP="00C63521">
      <w:pPr>
        <w:rPr>
          <w:rFonts w:ascii="Garamond" w:hAnsi="Garamond"/>
          <w:sz w:val="20"/>
        </w:rPr>
      </w:pPr>
      <w:r w:rsidRPr="00C63521">
        <w:rPr>
          <w:rFonts w:ascii="Garamond" w:hAnsi="Garamond"/>
          <w:sz w:val="20"/>
        </w:rPr>
        <w:lastRenderedPageBreak/>
        <w:t>Les droits qui pourront être dus ou perçus à l’occasion de locations ne seront à la charge de l’acquéreur que pour le temps postérieur à son entrée en jouissance, sauf son recours, s’il y a lieu, contre son locataire.</w:t>
      </w:r>
    </w:p>
    <w:p w14:paraId="2EF8F6AA" w14:textId="77777777" w:rsidR="00C63521" w:rsidRPr="00C63521" w:rsidRDefault="00C63521" w:rsidP="00C63521">
      <w:pPr>
        <w:rPr>
          <w:rFonts w:ascii="Garamond" w:hAnsi="Garamond"/>
          <w:sz w:val="20"/>
        </w:rPr>
      </w:pPr>
      <w:r w:rsidRPr="00C63521">
        <w:rPr>
          <w:rFonts w:ascii="Garamond" w:hAnsi="Garamond"/>
          <w:sz w:val="20"/>
        </w:rPr>
        <w:t>L’acquéreur fera son affaire personnelle, sans recours contre quiconque du montant et des justificatifs des droits à déduction que le vendeur pourrait opposer à l’administration fiscale.</w:t>
      </w:r>
    </w:p>
    <w:p w14:paraId="201BAF34" w14:textId="77777777" w:rsidR="00C63521" w:rsidRPr="00C63521" w:rsidRDefault="00C63521" w:rsidP="00C63521">
      <w:pPr>
        <w:rPr>
          <w:rFonts w:ascii="Garamond" w:hAnsi="Garamond"/>
          <w:b/>
          <w:bCs/>
          <w:sz w:val="20"/>
        </w:rPr>
      </w:pPr>
    </w:p>
    <w:p w14:paraId="611D1064" w14:textId="77777777" w:rsidR="00C63521" w:rsidRPr="00C63521" w:rsidRDefault="00C63521" w:rsidP="00C63521">
      <w:pPr>
        <w:rPr>
          <w:rFonts w:ascii="Garamond" w:hAnsi="Garamond"/>
          <w:b/>
          <w:bCs/>
          <w:sz w:val="20"/>
        </w:rPr>
      </w:pPr>
    </w:p>
    <w:p w14:paraId="330AB681" w14:textId="77777777" w:rsidR="00C63521" w:rsidRPr="00C63521" w:rsidRDefault="00C63521" w:rsidP="00C63521">
      <w:pPr>
        <w:rPr>
          <w:rFonts w:ascii="Garamond" w:hAnsi="Garamond"/>
          <w:b/>
          <w:bCs/>
          <w:sz w:val="20"/>
        </w:rPr>
      </w:pPr>
      <w:r w:rsidRPr="00C63521">
        <w:rPr>
          <w:rFonts w:ascii="Garamond" w:hAnsi="Garamond"/>
          <w:b/>
          <w:bCs/>
          <w:sz w:val="20"/>
        </w:rPr>
        <w:t>ARTICLE 18 – OBLIGATION SOLIDAIRE DES CO-ACQUÉREURS</w:t>
      </w:r>
    </w:p>
    <w:p w14:paraId="3D08351A" w14:textId="77777777" w:rsidR="00C63521" w:rsidRPr="00C63521" w:rsidRDefault="00C63521" w:rsidP="00C63521">
      <w:pPr>
        <w:rPr>
          <w:rFonts w:ascii="Garamond" w:hAnsi="Garamond"/>
          <w:sz w:val="20"/>
        </w:rPr>
      </w:pPr>
    </w:p>
    <w:p w14:paraId="7EE9EFCC" w14:textId="77777777" w:rsidR="00C63521" w:rsidRPr="00C63521" w:rsidRDefault="00C63521" w:rsidP="00C63521">
      <w:pPr>
        <w:rPr>
          <w:rFonts w:ascii="Garamond" w:hAnsi="Garamond"/>
          <w:sz w:val="20"/>
        </w:rPr>
      </w:pPr>
      <w:r w:rsidRPr="00C63521">
        <w:rPr>
          <w:rFonts w:ascii="Garamond" w:hAnsi="Garamond"/>
          <w:sz w:val="20"/>
        </w:rPr>
        <w:t xml:space="preserve">Les </w:t>
      </w:r>
      <w:proofErr w:type="spellStart"/>
      <w:r w:rsidRPr="00C63521">
        <w:rPr>
          <w:rFonts w:ascii="Garamond" w:hAnsi="Garamond"/>
          <w:sz w:val="20"/>
        </w:rPr>
        <w:t>co-acquéreurs</w:t>
      </w:r>
      <w:proofErr w:type="spellEnd"/>
      <w:r w:rsidRPr="00C63521">
        <w:rPr>
          <w:rFonts w:ascii="Garamond" w:hAnsi="Garamond"/>
          <w:sz w:val="20"/>
        </w:rPr>
        <w:t xml:space="preserve"> et leurs ayants droit seront obligés solidairement au paiement du prix et à l’exécution des conditions de la vente forcée.</w:t>
      </w:r>
    </w:p>
    <w:p w14:paraId="6FA15EA4" w14:textId="77777777" w:rsidR="00C63521" w:rsidRPr="00C63521" w:rsidRDefault="00C63521" w:rsidP="00C63521">
      <w:pPr>
        <w:rPr>
          <w:rFonts w:ascii="Garamond" w:hAnsi="Garamond"/>
          <w:b/>
          <w:bCs/>
          <w:sz w:val="20"/>
        </w:rPr>
      </w:pPr>
    </w:p>
    <w:p w14:paraId="1CB8AB66" w14:textId="77777777" w:rsidR="00C63521" w:rsidRPr="00C63521" w:rsidRDefault="00C63521" w:rsidP="00C63521">
      <w:pPr>
        <w:rPr>
          <w:rFonts w:ascii="Garamond" w:hAnsi="Garamond"/>
          <w:b/>
          <w:bCs/>
          <w:sz w:val="20"/>
        </w:rPr>
      </w:pPr>
    </w:p>
    <w:p w14:paraId="7394183B" w14:textId="77777777" w:rsidR="00C63521" w:rsidRPr="00C63521" w:rsidRDefault="00C63521" w:rsidP="00C63521">
      <w:pPr>
        <w:rPr>
          <w:rFonts w:ascii="Garamond" w:hAnsi="Garamond"/>
          <w:b/>
          <w:bCs/>
          <w:sz w:val="20"/>
        </w:rPr>
      </w:pPr>
      <w:r w:rsidRPr="00C63521">
        <w:rPr>
          <w:rFonts w:ascii="Garamond" w:hAnsi="Garamond"/>
          <w:b/>
          <w:bCs/>
        </w:rPr>
        <w:t>Chapitre IV : Dispositions postérieures à la vente</w:t>
      </w:r>
    </w:p>
    <w:p w14:paraId="137287C6" w14:textId="77777777" w:rsidR="00C63521" w:rsidRPr="00C63521" w:rsidRDefault="00C63521" w:rsidP="00C63521">
      <w:pPr>
        <w:rPr>
          <w:rFonts w:ascii="Garamond" w:hAnsi="Garamond"/>
          <w:b/>
          <w:bCs/>
          <w:sz w:val="20"/>
        </w:rPr>
      </w:pPr>
    </w:p>
    <w:p w14:paraId="2BCF5F9E" w14:textId="77777777" w:rsidR="00C63521" w:rsidRPr="00C63521" w:rsidRDefault="00C63521" w:rsidP="00C63521">
      <w:pPr>
        <w:rPr>
          <w:rFonts w:ascii="Garamond" w:hAnsi="Garamond"/>
          <w:b/>
          <w:bCs/>
          <w:sz w:val="20"/>
        </w:rPr>
      </w:pPr>
      <w:r w:rsidRPr="00C63521">
        <w:rPr>
          <w:rFonts w:ascii="Garamond" w:hAnsi="Garamond"/>
          <w:b/>
          <w:bCs/>
          <w:sz w:val="20"/>
        </w:rPr>
        <w:t>ARTICLE 19 – DÉLIVRANCE ET PUBLICATION DU JUGEMENT</w:t>
      </w:r>
    </w:p>
    <w:p w14:paraId="4D93FC13" w14:textId="77777777" w:rsidR="00C63521" w:rsidRPr="00C63521" w:rsidRDefault="00C63521" w:rsidP="00C63521">
      <w:pPr>
        <w:rPr>
          <w:rFonts w:ascii="Garamond" w:hAnsi="Garamond"/>
          <w:sz w:val="20"/>
        </w:rPr>
      </w:pPr>
    </w:p>
    <w:p w14:paraId="413A5046" w14:textId="77777777" w:rsidR="00C63521" w:rsidRPr="00C63521" w:rsidRDefault="00C63521" w:rsidP="00C63521">
      <w:pPr>
        <w:rPr>
          <w:rFonts w:ascii="Garamond" w:hAnsi="Garamond"/>
          <w:sz w:val="20"/>
        </w:rPr>
      </w:pPr>
      <w:r w:rsidRPr="00C63521">
        <w:rPr>
          <w:rFonts w:ascii="Garamond" w:hAnsi="Garamond"/>
          <w:sz w:val="20"/>
        </w:rPr>
        <w:t>L’acquéreur sera tenu de se faire délivrer le titre de vente et, dans le mois de sa remise par le greffe :</w:t>
      </w:r>
    </w:p>
    <w:p w14:paraId="7526726E" w14:textId="77777777" w:rsidR="00C63521" w:rsidRPr="00C63521" w:rsidRDefault="00C63521" w:rsidP="00C63521">
      <w:pPr>
        <w:rPr>
          <w:rFonts w:ascii="Garamond" w:hAnsi="Garamond"/>
          <w:sz w:val="20"/>
        </w:rPr>
      </w:pPr>
      <w:r w:rsidRPr="00C63521">
        <w:rPr>
          <w:rFonts w:ascii="Garamond" w:hAnsi="Garamond"/>
          <w:sz w:val="20"/>
        </w:rPr>
        <w:t>a) de le publier au Service de la publicité foncière dans le ressort duquel est situé l’immeuble mis en vente ;</w:t>
      </w:r>
    </w:p>
    <w:p w14:paraId="5F00E078" w14:textId="77777777" w:rsidR="00C63521" w:rsidRPr="00C63521" w:rsidRDefault="00C63521" w:rsidP="00C63521">
      <w:pPr>
        <w:rPr>
          <w:rFonts w:ascii="Garamond" w:hAnsi="Garamond"/>
          <w:sz w:val="20"/>
        </w:rPr>
      </w:pPr>
      <w:r w:rsidRPr="00C63521">
        <w:rPr>
          <w:rFonts w:ascii="Garamond" w:hAnsi="Garamond"/>
          <w:sz w:val="20"/>
        </w:rPr>
        <w:t>b) de notifier au poursuivant, et à la partie saisie si celle-ci a constitué avocat, l’accomplissement de cette formalité ;</w:t>
      </w:r>
    </w:p>
    <w:p w14:paraId="3FB034D5" w14:textId="77777777" w:rsidR="00C63521" w:rsidRPr="00C63521" w:rsidRDefault="00C63521" w:rsidP="00C63521">
      <w:pPr>
        <w:rPr>
          <w:rFonts w:ascii="Garamond" w:hAnsi="Garamond"/>
          <w:sz w:val="20"/>
        </w:rPr>
      </w:pPr>
      <w:proofErr w:type="gramStart"/>
      <w:r w:rsidRPr="00C63521">
        <w:rPr>
          <w:rFonts w:ascii="Garamond" w:hAnsi="Garamond"/>
          <w:sz w:val="20"/>
        </w:rPr>
        <w:t>le</w:t>
      </w:r>
      <w:proofErr w:type="gramEnd"/>
      <w:r w:rsidRPr="00C63521">
        <w:rPr>
          <w:rFonts w:ascii="Garamond" w:hAnsi="Garamond"/>
          <w:sz w:val="20"/>
        </w:rPr>
        <w:t xml:space="preserve"> tout à ses frais.</w:t>
      </w:r>
    </w:p>
    <w:p w14:paraId="65E7B607" w14:textId="77777777" w:rsidR="00C63521" w:rsidRPr="00C63521" w:rsidRDefault="00C63521" w:rsidP="00C63521">
      <w:pPr>
        <w:rPr>
          <w:rFonts w:ascii="Garamond" w:hAnsi="Garamond"/>
          <w:sz w:val="20"/>
        </w:rPr>
      </w:pPr>
      <w:r w:rsidRPr="00C63521">
        <w:rPr>
          <w:rFonts w:ascii="Garamond" w:hAnsi="Garamond"/>
          <w:sz w:val="20"/>
        </w:rPr>
        <w:t>Lors de cette publication, l’avocat de l’acquéreur sollicitera la délivrance d’états sur formalité. Ces états sont obligatoirement communiqués à l’avocat poursuivant.</w:t>
      </w:r>
    </w:p>
    <w:p w14:paraId="053F24E8" w14:textId="77777777" w:rsidR="00C63521" w:rsidRPr="00C63521" w:rsidRDefault="00C63521" w:rsidP="00C63521">
      <w:pPr>
        <w:rPr>
          <w:rFonts w:ascii="Garamond" w:hAnsi="Garamond"/>
          <w:sz w:val="20"/>
        </w:rPr>
      </w:pPr>
      <w:r w:rsidRPr="00C63521">
        <w:rPr>
          <w:rFonts w:ascii="Garamond" w:hAnsi="Garamond"/>
          <w:sz w:val="20"/>
        </w:rPr>
        <w:t>A défaut de l’accomplissement des formalités prévues aux paragraphes précédents, dans le délai imparti, l’avocat du créancier poursuivant la distribution pourra procéder à la publication du titre de vente, le tout aux frais de l’acquéreur.</w:t>
      </w:r>
    </w:p>
    <w:p w14:paraId="62777D25" w14:textId="77777777" w:rsidR="00C63521" w:rsidRPr="00C63521" w:rsidRDefault="00C63521" w:rsidP="00C63521">
      <w:pPr>
        <w:rPr>
          <w:rFonts w:ascii="Garamond" w:hAnsi="Garamond"/>
          <w:sz w:val="20"/>
        </w:rPr>
      </w:pPr>
      <w:r w:rsidRPr="00C63521">
        <w:rPr>
          <w:rFonts w:ascii="Garamond" w:hAnsi="Garamond"/>
          <w:sz w:val="20"/>
        </w:rPr>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1D08DC5F" w14:textId="77777777" w:rsidR="00C63521" w:rsidRPr="00C63521" w:rsidRDefault="00C63521" w:rsidP="00C63521">
      <w:pPr>
        <w:rPr>
          <w:rFonts w:ascii="Garamond" w:hAnsi="Garamond"/>
          <w:b/>
          <w:bCs/>
          <w:sz w:val="20"/>
        </w:rPr>
      </w:pPr>
    </w:p>
    <w:p w14:paraId="77FAD983" w14:textId="77777777" w:rsidR="00C63521" w:rsidRPr="00C63521" w:rsidRDefault="00C63521" w:rsidP="00C63521">
      <w:pPr>
        <w:rPr>
          <w:rFonts w:ascii="Garamond" w:hAnsi="Garamond"/>
          <w:b/>
          <w:bCs/>
          <w:sz w:val="20"/>
        </w:rPr>
      </w:pPr>
    </w:p>
    <w:p w14:paraId="6D776ED9" w14:textId="77777777" w:rsidR="00C63521" w:rsidRPr="00C63521" w:rsidRDefault="00C63521" w:rsidP="00C63521">
      <w:pPr>
        <w:rPr>
          <w:rFonts w:ascii="Garamond" w:hAnsi="Garamond"/>
          <w:b/>
          <w:bCs/>
          <w:sz w:val="20"/>
        </w:rPr>
      </w:pPr>
      <w:r w:rsidRPr="00C63521">
        <w:rPr>
          <w:rFonts w:ascii="Garamond" w:hAnsi="Garamond"/>
          <w:b/>
          <w:bCs/>
          <w:sz w:val="20"/>
        </w:rPr>
        <w:t>ARTICLE 20 – ENTRÉE EN JOUISSANCE</w:t>
      </w:r>
    </w:p>
    <w:p w14:paraId="19E46934" w14:textId="77777777" w:rsidR="00C63521" w:rsidRPr="00C63521" w:rsidRDefault="00C63521" w:rsidP="00C63521">
      <w:pPr>
        <w:rPr>
          <w:rFonts w:ascii="Garamond" w:hAnsi="Garamond"/>
          <w:sz w:val="20"/>
        </w:rPr>
      </w:pPr>
    </w:p>
    <w:p w14:paraId="6AA4B8CB" w14:textId="77777777" w:rsidR="00C63521" w:rsidRPr="00C63521" w:rsidRDefault="00C63521" w:rsidP="00C63521">
      <w:pPr>
        <w:rPr>
          <w:rFonts w:ascii="Garamond" w:hAnsi="Garamond"/>
          <w:sz w:val="20"/>
        </w:rPr>
      </w:pPr>
      <w:r w:rsidRPr="00C63521">
        <w:rPr>
          <w:rFonts w:ascii="Garamond" w:hAnsi="Garamond"/>
          <w:sz w:val="20"/>
        </w:rPr>
        <w:t xml:space="preserve">L’acquéreur, bien que propriétaire par le seul </w:t>
      </w:r>
      <w:proofErr w:type="gramStart"/>
      <w:r w:rsidRPr="00C63521">
        <w:rPr>
          <w:rFonts w:ascii="Garamond" w:hAnsi="Garamond"/>
          <w:sz w:val="20"/>
        </w:rPr>
        <w:t>fait</w:t>
      </w:r>
      <w:proofErr w:type="gramEnd"/>
      <w:r w:rsidRPr="00C63521">
        <w:rPr>
          <w:rFonts w:ascii="Garamond" w:hAnsi="Garamond"/>
          <w:sz w:val="20"/>
        </w:rPr>
        <w:t xml:space="preserve"> de la vente, entrera en jouissance :</w:t>
      </w:r>
    </w:p>
    <w:p w14:paraId="4C5239D5" w14:textId="77777777" w:rsidR="00C63521" w:rsidRPr="00C63521" w:rsidRDefault="00C63521" w:rsidP="00C63521">
      <w:pPr>
        <w:rPr>
          <w:rFonts w:ascii="Garamond" w:hAnsi="Garamond"/>
          <w:sz w:val="20"/>
        </w:rPr>
      </w:pPr>
      <w:r w:rsidRPr="00C63521">
        <w:rPr>
          <w:rFonts w:ascii="Garamond" w:hAnsi="Garamond"/>
          <w:sz w:val="20"/>
        </w:rPr>
        <w:t>a) Si l’immeuble est libre de location et d’occupation ou occupé, en tout ou partie par des personnes ne justifiant d’aucun droit ni titre, à l’expiration du délai de surenchère ou en cas de surenchère, le jour de la vente sur surenchère ;</w:t>
      </w:r>
    </w:p>
    <w:p w14:paraId="09818469" w14:textId="77777777" w:rsidR="00C63521" w:rsidRPr="00C63521" w:rsidRDefault="00C63521" w:rsidP="00C63521">
      <w:pPr>
        <w:rPr>
          <w:rFonts w:ascii="Garamond" w:hAnsi="Garamond"/>
          <w:sz w:val="20"/>
        </w:rPr>
      </w:pPr>
      <w:r w:rsidRPr="00C63521">
        <w:rPr>
          <w:rFonts w:ascii="Garamond" w:hAnsi="Garamond"/>
          <w:sz w:val="20"/>
        </w:rPr>
        <w:t>b) Si l’immeuble est loué, par la perception des loyers ou fermages à partir du premier jour du terme qui suit la vente forcée ou en cas de surenchère, à partir du premier jour du terme qui suit la vente sur surenchère ;</w:t>
      </w:r>
    </w:p>
    <w:p w14:paraId="48C1766D" w14:textId="77777777" w:rsidR="00C63521" w:rsidRPr="00C63521" w:rsidRDefault="00C63521" w:rsidP="00C63521">
      <w:pPr>
        <w:rPr>
          <w:rFonts w:ascii="Garamond" w:hAnsi="Garamond"/>
          <w:sz w:val="20"/>
        </w:rPr>
      </w:pPr>
      <w:r w:rsidRPr="00C63521">
        <w:rPr>
          <w:rFonts w:ascii="Garamond" w:hAnsi="Garamond"/>
          <w:sz w:val="20"/>
        </w:rPr>
        <w:t>c) Si l’immeuble est loué partiellement, l’entrée en jouissance aura lieu pour les parties libres de location selon le paragraphe a) ci-dessus et pour les parties louées selon le paragraphe b) du présent article.</w:t>
      </w:r>
    </w:p>
    <w:p w14:paraId="40E91BF9" w14:textId="77777777" w:rsidR="00C63521" w:rsidRPr="00C63521" w:rsidRDefault="00C63521" w:rsidP="00C63521">
      <w:pPr>
        <w:rPr>
          <w:rFonts w:ascii="Garamond" w:hAnsi="Garamond"/>
          <w:sz w:val="20"/>
        </w:rPr>
      </w:pPr>
      <w:r w:rsidRPr="00C63521">
        <w:rPr>
          <w:rFonts w:ascii="Garamond" w:hAnsi="Garamond"/>
          <w:sz w:val="20"/>
        </w:rPr>
        <w:t>L’acquéreur fera son affaire personnelle, sans recours envers qui que ce soit, de toutes expulsions nécessaires et bénéficiera des indemnités d’occupation qui seraient dues.</w:t>
      </w:r>
    </w:p>
    <w:p w14:paraId="49E2FA45" w14:textId="77777777" w:rsidR="00C63521" w:rsidRPr="00C63521" w:rsidRDefault="00C63521" w:rsidP="00C63521">
      <w:pPr>
        <w:rPr>
          <w:rFonts w:ascii="Garamond" w:hAnsi="Garamond"/>
          <w:sz w:val="20"/>
        </w:rPr>
      </w:pPr>
      <w:r w:rsidRPr="00C63521">
        <w:rPr>
          <w:rFonts w:ascii="Garamond" w:hAnsi="Garamond"/>
          <w:sz w:val="20"/>
        </w:rPr>
        <w:t>L’acquéreur peut mettre à exécution le titre d’expulsion dont il dispose à l’encontre du saisi, et de tout occupant de son chef n’ayant aucun droit qui lui soit opposable, à compter de la consignation du prix et du paiement des frais taxés.</w:t>
      </w:r>
    </w:p>
    <w:p w14:paraId="23A8089A" w14:textId="77777777" w:rsidR="00C63521" w:rsidRPr="00C63521" w:rsidRDefault="00C63521" w:rsidP="00C63521">
      <w:pPr>
        <w:rPr>
          <w:rFonts w:ascii="Garamond" w:hAnsi="Garamond"/>
          <w:b/>
          <w:bCs/>
          <w:sz w:val="20"/>
        </w:rPr>
      </w:pPr>
    </w:p>
    <w:p w14:paraId="005EC621" w14:textId="77777777" w:rsidR="00C63521" w:rsidRPr="00C63521" w:rsidRDefault="00C63521" w:rsidP="00C63521">
      <w:pPr>
        <w:rPr>
          <w:rFonts w:ascii="Garamond" w:hAnsi="Garamond"/>
          <w:b/>
          <w:bCs/>
          <w:sz w:val="20"/>
        </w:rPr>
      </w:pPr>
    </w:p>
    <w:p w14:paraId="4EE38CB8" w14:textId="77777777" w:rsidR="00C63521" w:rsidRPr="00C63521" w:rsidRDefault="00C63521" w:rsidP="00C63521">
      <w:pPr>
        <w:rPr>
          <w:rFonts w:ascii="Garamond" w:hAnsi="Garamond"/>
          <w:b/>
          <w:bCs/>
          <w:sz w:val="20"/>
        </w:rPr>
      </w:pPr>
      <w:r w:rsidRPr="00C63521">
        <w:rPr>
          <w:rFonts w:ascii="Garamond" w:hAnsi="Garamond"/>
          <w:b/>
          <w:bCs/>
          <w:sz w:val="20"/>
        </w:rPr>
        <w:t>ARTICLE 21 – CONTRIBUTIONS ET CHARGES</w:t>
      </w:r>
    </w:p>
    <w:p w14:paraId="0A9A598C" w14:textId="77777777" w:rsidR="00C63521" w:rsidRPr="00C63521" w:rsidRDefault="00C63521" w:rsidP="00C63521">
      <w:pPr>
        <w:rPr>
          <w:rFonts w:ascii="Garamond" w:hAnsi="Garamond"/>
          <w:sz w:val="20"/>
        </w:rPr>
      </w:pPr>
    </w:p>
    <w:p w14:paraId="5E6A0488" w14:textId="77777777" w:rsidR="00C63521" w:rsidRPr="00C63521" w:rsidRDefault="00C63521" w:rsidP="00C63521">
      <w:pPr>
        <w:rPr>
          <w:rFonts w:ascii="Garamond" w:hAnsi="Garamond"/>
          <w:sz w:val="20"/>
        </w:rPr>
      </w:pPr>
      <w:r w:rsidRPr="00C63521">
        <w:rPr>
          <w:rFonts w:ascii="Garamond" w:hAnsi="Garamond"/>
          <w:sz w:val="20"/>
        </w:rPr>
        <w:t>L’acquéreur supportera les contributions et charges de toute nature, dont les biens sont ou seront grevés, à compter de la date du prononcé du jugement portant sur la vente forcée.</w:t>
      </w:r>
    </w:p>
    <w:p w14:paraId="243CC9D9" w14:textId="77777777" w:rsidR="00C63521" w:rsidRPr="00C63521" w:rsidRDefault="00C63521" w:rsidP="00C63521">
      <w:pPr>
        <w:rPr>
          <w:rFonts w:ascii="Garamond" w:hAnsi="Garamond"/>
          <w:sz w:val="20"/>
        </w:rPr>
      </w:pPr>
      <w:r w:rsidRPr="00C63521">
        <w:rPr>
          <w:rFonts w:ascii="Garamond" w:hAnsi="Garamond"/>
          <w:sz w:val="20"/>
        </w:rPr>
        <w:t>Si l’immeuble vendu se trouve en copropriété, l’adjudicataire devra régler les charges de copropriété dues, à compter de la date du prononcé du jugement portant sur la vente forcée.</w:t>
      </w:r>
    </w:p>
    <w:p w14:paraId="4B1847A6" w14:textId="77777777" w:rsidR="00C63521" w:rsidRPr="00C63521" w:rsidRDefault="00C63521" w:rsidP="00C63521">
      <w:pPr>
        <w:rPr>
          <w:rFonts w:ascii="Garamond" w:hAnsi="Garamond"/>
          <w:sz w:val="20"/>
        </w:rPr>
      </w:pPr>
      <w:r w:rsidRPr="00C63521">
        <w:rPr>
          <w:rFonts w:ascii="Garamond" w:hAnsi="Garamond"/>
          <w:sz w:val="20"/>
        </w:rPr>
        <w:t xml:space="preserve">En ce qui concerne la taxe foncière, il la remboursera au prorata </w:t>
      </w:r>
      <w:proofErr w:type="spellStart"/>
      <w:r w:rsidRPr="00C63521">
        <w:rPr>
          <w:rFonts w:ascii="Garamond" w:hAnsi="Garamond"/>
          <w:sz w:val="20"/>
        </w:rPr>
        <w:t>temporis</w:t>
      </w:r>
      <w:proofErr w:type="spellEnd"/>
      <w:r w:rsidRPr="00C63521">
        <w:rPr>
          <w:rFonts w:ascii="Garamond" w:hAnsi="Garamond"/>
          <w:sz w:val="20"/>
        </w:rPr>
        <w:t xml:space="preserve"> à première demande du précédent propriétaire et sur présentation du rôle acquitté.</w:t>
      </w:r>
    </w:p>
    <w:p w14:paraId="7D817F85" w14:textId="77777777" w:rsidR="00C63521" w:rsidRPr="00C63521" w:rsidRDefault="00C63521" w:rsidP="00C63521">
      <w:pPr>
        <w:rPr>
          <w:rFonts w:ascii="Garamond" w:hAnsi="Garamond"/>
          <w:b/>
          <w:bCs/>
          <w:sz w:val="20"/>
        </w:rPr>
      </w:pPr>
    </w:p>
    <w:p w14:paraId="6C0617CF" w14:textId="77777777" w:rsidR="00C63521" w:rsidRPr="00C63521" w:rsidRDefault="00C63521" w:rsidP="00C63521">
      <w:pPr>
        <w:rPr>
          <w:rFonts w:ascii="Garamond" w:hAnsi="Garamond"/>
          <w:b/>
          <w:bCs/>
          <w:sz w:val="20"/>
        </w:rPr>
      </w:pPr>
    </w:p>
    <w:p w14:paraId="40CC6233" w14:textId="77777777" w:rsidR="00C63521" w:rsidRPr="00C63521" w:rsidRDefault="00C63521" w:rsidP="00C63521">
      <w:pPr>
        <w:rPr>
          <w:rFonts w:ascii="Garamond" w:hAnsi="Garamond"/>
          <w:b/>
          <w:bCs/>
          <w:sz w:val="20"/>
        </w:rPr>
      </w:pPr>
      <w:r w:rsidRPr="00C63521">
        <w:rPr>
          <w:rFonts w:ascii="Garamond" w:hAnsi="Garamond"/>
          <w:b/>
          <w:bCs/>
          <w:sz w:val="20"/>
        </w:rPr>
        <w:t>ARTICLE 22 – TITRES DE PROPRIÉTÉ</w:t>
      </w:r>
    </w:p>
    <w:p w14:paraId="7BE01E0F" w14:textId="77777777" w:rsidR="00C63521" w:rsidRPr="00C63521" w:rsidRDefault="00C63521" w:rsidP="00C63521">
      <w:pPr>
        <w:rPr>
          <w:rFonts w:ascii="Garamond" w:hAnsi="Garamond"/>
          <w:sz w:val="20"/>
        </w:rPr>
      </w:pPr>
    </w:p>
    <w:p w14:paraId="5FEE15FD" w14:textId="77777777" w:rsidR="00C63521" w:rsidRPr="00C63521" w:rsidRDefault="00C63521" w:rsidP="00C63521">
      <w:pPr>
        <w:rPr>
          <w:rFonts w:ascii="Garamond" w:hAnsi="Garamond"/>
          <w:sz w:val="20"/>
        </w:rPr>
      </w:pPr>
      <w:r w:rsidRPr="00C63521">
        <w:rPr>
          <w:rFonts w:ascii="Garamond" w:hAnsi="Garamond"/>
          <w:sz w:val="20"/>
        </w:rPr>
        <w:t>En cas de vente forcée, le titre de vente consiste dans l'expédition du cahier des conditions de vente revêtue de la formule exécutoire, à la suite de laquelle est transcrit le jugement d'adjudication.</w:t>
      </w:r>
    </w:p>
    <w:p w14:paraId="4BCE8485" w14:textId="77777777" w:rsidR="00C63521" w:rsidRPr="00C63521" w:rsidRDefault="00C63521" w:rsidP="00C63521">
      <w:pPr>
        <w:rPr>
          <w:rFonts w:ascii="Garamond" w:hAnsi="Garamond"/>
          <w:sz w:val="20"/>
        </w:rPr>
      </w:pPr>
      <w:r w:rsidRPr="00C63521">
        <w:rPr>
          <w:rFonts w:ascii="Garamond" w:hAnsi="Garamond"/>
          <w:sz w:val="20"/>
        </w:rPr>
        <w:t>Pour les titres antérieurs, le poursuivant n'en ayant aucun en sa possession, l'acquéreur ne pourra pas en exiger, mais il est autorisé à se faire délivrer à ses frais, par tous dépositaires, des expéditions ou extraits de tous actes concernant la propriété.</w:t>
      </w:r>
    </w:p>
    <w:p w14:paraId="4CBEB496" w14:textId="77777777" w:rsidR="00C63521" w:rsidRPr="00C63521" w:rsidRDefault="00C63521" w:rsidP="00C63521">
      <w:pPr>
        <w:rPr>
          <w:rFonts w:ascii="Garamond" w:hAnsi="Garamond"/>
          <w:sz w:val="20"/>
        </w:rPr>
      </w:pPr>
      <w:r w:rsidRPr="00C63521">
        <w:rPr>
          <w:rFonts w:ascii="Garamond" w:hAnsi="Garamond"/>
          <w:sz w:val="20"/>
        </w:rPr>
        <w:t>En cas de vente amiable sur autorisation judiciaire, le titre de vente consiste dans l'acte notarié et le jugement constatant la réalisation des conditions de la vente passé en force de chose jugée.</w:t>
      </w:r>
    </w:p>
    <w:p w14:paraId="4B22C944" w14:textId="77777777" w:rsidR="00C63521" w:rsidRPr="00C63521" w:rsidRDefault="00C63521" w:rsidP="00C63521">
      <w:pPr>
        <w:rPr>
          <w:rFonts w:ascii="Garamond" w:hAnsi="Garamond"/>
          <w:b/>
          <w:bCs/>
          <w:sz w:val="20"/>
        </w:rPr>
      </w:pPr>
    </w:p>
    <w:p w14:paraId="10900954" w14:textId="77777777" w:rsidR="00C63521" w:rsidRPr="00C63521" w:rsidRDefault="00C63521" w:rsidP="00C63521">
      <w:pPr>
        <w:rPr>
          <w:rFonts w:ascii="Garamond" w:hAnsi="Garamond"/>
          <w:b/>
          <w:bCs/>
          <w:sz w:val="20"/>
        </w:rPr>
      </w:pPr>
    </w:p>
    <w:p w14:paraId="00C283E8" w14:textId="77777777" w:rsidR="00C63521" w:rsidRPr="00C63521" w:rsidRDefault="00C63521" w:rsidP="00C63521">
      <w:pPr>
        <w:rPr>
          <w:rFonts w:ascii="Garamond" w:hAnsi="Garamond"/>
          <w:b/>
          <w:bCs/>
          <w:sz w:val="20"/>
        </w:rPr>
      </w:pPr>
      <w:r w:rsidRPr="00C63521">
        <w:rPr>
          <w:rFonts w:ascii="Garamond" w:hAnsi="Garamond"/>
          <w:b/>
          <w:bCs/>
          <w:sz w:val="20"/>
        </w:rPr>
        <w:t>ARTICLE 23 – PURGE DES INSCRIPTIONS</w:t>
      </w:r>
    </w:p>
    <w:p w14:paraId="414B0B16" w14:textId="77777777" w:rsidR="00C63521" w:rsidRPr="00C63521" w:rsidRDefault="00C63521" w:rsidP="00C63521">
      <w:pPr>
        <w:rPr>
          <w:rFonts w:ascii="Garamond" w:hAnsi="Garamond"/>
          <w:sz w:val="20"/>
        </w:rPr>
      </w:pPr>
    </w:p>
    <w:p w14:paraId="76F5207C" w14:textId="77777777" w:rsidR="00C63521" w:rsidRPr="00C63521" w:rsidRDefault="00C63521" w:rsidP="00C63521">
      <w:pPr>
        <w:rPr>
          <w:rFonts w:ascii="Garamond" w:hAnsi="Garamond"/>
          <w:sz w:val="20"/>
        </w:rPr>
      </w:pPr>
      <w:r w:rsidRPr="00C63521">
        <w:rPr>
          <w:rFonts w:ascii="Garamond" w:hAnsi="Garamond"/>
          <w:sz w:val="20"/>
        </w:rPr>
        <w:t>Le séquestre ou la consignation du prix et le paiement des frais de la vente purgent de plein droit l’immeuble de toute hypothèque et de tout privilège.</w:t>
      </w:r>
    </w:p>
    <w:p w14:paraId="34EC2404" w14:textId="77777777" w:rsidR="00C63521" w:rsidRPr="00C63521" w:rsidRDefault="00C63521" w:rsidP="00C63521">
      <w:pPr>
        <w:rPr>
          <w:rFonts w:ascii="Garamond" w:hAnsi="Garamond"/>
          <w:sz w:val="20"/>
        </w:rPr>
      </w:pPr>
      <w:r w:rsidRPr="00C63521">
        <w:rPr>
          <w:rFonts w:ascii="Garamond" w:hAnsi="Garamond"/>
          <w:sz w:val="20"/>
        </w:rPr>
        <w:t>L’acquéreur peut demander, avant la procédure de distribution, au juge de l’exécution la radiation des inscriptions grevant l’immeuble.</w:t>
      </w:r>
    </w:p>
    <w:p w14:paraId="622E87BD" w14:textId="77777777" w:rsidR="00C63521" w:rsidRPr="00C63521" w:rsidRDefault="00C63521" w:rsidP="00C63521">
      <w:pPr>
        <w:rPr>
          <w:rFonts w:ascii="Garamond" w:hAnsi="Garamond"/>
          <w:sz w:val="20"/>
        </w:rPr>
      </w:pPr>
      <w:r w:rsidRPr="00C63521">
        <w:rPr>
          <w:rFonts w:ascii="Garamond" w:hAnsi="Garamond"/>
          <w:sz w:val="20"/>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2E1A5925" w14:textId="77777777" w:rsidR="00C63521" w:rsidRPr="00C63521" w:rsidRDefault="00C63521" w:rsidP="00C63521">
      <w:pPr>
        <w:rPr>
          <w:rFonts w:ascii="Garamond" w:hAnsi="Garamond"/>
          <w:b/>
          <w:bCs/>
          <w:sz w:val="20"/>
        </w:rPr>
      </w:pPr>
    </w:p>
    <w:p w14:paraId="43DAA11B" w14:textId="77777777" w:rsidR="00C63521" w:rsidRPr="00C63521" w:rsidRDefault="00C63521" w:rsidP="00C63521">
      <w:pPr>
        <w:rPr>
          <w:rFonts w:ascii="Garamond" w:hAnsi="Garamond"/>
          <w:b/>
          <w:bCs/>
          <w:sz w:val="20"/>
        </w:rPr>
      </w:pPr>
    </w:p>
    <w:p w14:paraId="35635948" w14:textId="77777777" w:rsidR="00C63521" w:rsidRPr="00C63521" w:rsidRDefault="00C63521" w:rsidP="00C63521">
      <w:pPr>
        <w:rPr>
          <w:rFonts w:ascii="Garamond" w:hAnsi="Garamond"/>
          <w:b/>
          <w:bCs/>
          <w:sz w:val="20"/>
        </w:rPr>
      </w:pPr>
      <w:r w:rsidRPr="00C63521">
        <w:rPr>
          <w:rFonts w:ascii="Garamond" w:hAnsi="Garamond"/>
          <w:b/>
          <w:bCs/>
          <w:sz w:val="20"/>
        </w:rPr>
        <w:t>ARTICLE 24 – PAIEMENT PROVISIONNEL DU CRÉANCIER DE PREMIER RANG</w:t>
      </w:r>
    </w:p>
    <w:p w14:paraId="3F64FC25" w14:textId="77777777" w:rsidR="00C63521" w:rsidRPr="00C63521" w:rsidRDefault="00C63521" w:rsidP="00C63521">
      <w:pPr>
        <w:rPr>
          <w:rFonts w:ascii="Garamond" w:hAnsi="Garamond"/>
          <w:sz w:val="20"/>
        </w:rPr>
      </w:pPr>
    </w:p>
    <w:p w14:paraId="2029DAE1" w14:textId="77777777" w:rsidR="00C63521" w:rsidRPr="00C63521" w:rsidRDefault="00C63521" w:rsidP="00C63521">
      <w:pPr>
        <w:rPr>
          <w:rFonts w:ascii="Garamond" w:hAnsi="Garamond"/>
          <w:sz w:val="20"/>
        </w:rPr>
      </w:pPr>
      <w:r w:rsidRPr="00C63521">
        <w:rPr>
          <w:rFonts w:ascii="Garamond" w:hAnsi="Garamond"/>
          <w:sz w:val="20"/>
        </w:rPr>
        <w:t>Après la publication du titre de vente et au vu d’un état hypothécaire, le créancier de premier rang pourra, par l’intermédiaire de son avocat, demander au juge de l’exécution, dans la limite des fonds séquestrés, le paiement à titre provisionnel de sa créance en principal.</w:t>
      </w:r>
    </w:p>
    <w:p w14:paraId="00BEAF80" w14:textId="77777777" w:rsidR="00C63521" w:rsidRPr="00C63521" w:rsidRDefault="00C63521" w:rsidP="00C63521">
      <w:pPr>
        <w:rPr>
          <w:rFonts w:ascii="Garamond" w:hAnsi="Garamond"/>
          <w:sz w:val="20"/>
        </w:rPr>
      </w:pPr>
      <w:r w:rsidRPr="00C63521">
        <w:rPr>
          <w:rFonts w:ascii="Garamond" w:hAnsi="Garamond"/>
          <w:sz w:val="20"/>
        </w:rPr>
        <w:t>Les intérêts, frais et accessoires de la créance sont payés une fois le projet de distribution devenu définitif.</w:t>
      </w:r>
    </w:p>
    <w:p w14:paraId="2E5F7919" w14:textId="77777777" w:rsidR="00C63521" w:rsidRPr="00C63521" w:rsidRDefault="00C63521" w:rsidP="00C63521">
      <w:pPr>
        <w:rPr>
          <w:rFonts w:ascii="Garamond" w:hAnsi="Garamond"/>
          <w:sz w:val="20"/>
        </w:rPr>
      </w:pPr>
      <w:r w:rsidRPr="00C63521">
        <w:rPr>
          <w:rFonts w:ascii="Garamond" w:hAnsi="Garamond"/>
          <w:sz w:val="20"/>
        </w:rPr>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1FB58562" w14:textId="77777777" w:rsidR="00C63521" w:rsidRPr="00C63521" w:rsidRDefault="00C63521" w:rsidP="00C63521">
      <w:pPr>
        <w:rPr>
          <w:rFonts w:ascii="Garamond" w:hAnsi="Garamond"/>
          <w:sz w:val="20"/>
        </w:rPr>
      </w:pPr>
      <w:r w:rsidRPr="00C63521">
        <w:rPr>
          <w:rFonts w:ascii="Garamond" w:hAnsi="Garamond"/>
          <w:sz w:val="20"/>
        </w:rPr>
        <w:t>Dans le cas où un créancier serait tenu à restitution de tout ou partie de la somme reçue à titre provisionnel, celle-ci serait productive d’un intérêt au taux légal à compter du jour du règlement opéré par le séquestre.</w:t>
      </w:r>
    </w:p>
    <w:p w14:paraId="11CAC2A7" w14:textId="77777777" w:rsidR="00C63521" w:rsidRPr="00C63521" w:rsidRDefault="00C63521" w:rsidP="00C63521">
      <w:pPr>
        <w:rPr>
          <w:rFonts w:ascii="Garamond" w:hAnsi="Garamond"/>
          <w:b/>
          <w:bCs/>
          <w:sz w:val="20"/>
        </w:rPr>
      </w:pPr>
    </w:p>
    <w:p w14:paraId="2A9A4BC9" w14:textId="77777777" w:rsidR="00C63521" w:rsidRPr="00C63521" w:rsidRDefault="00C63521" w:rsidP="00C63521">
      <w:pPr>
        <w:rPr>
          <w:rFonts w:ascii="Garamond" w:hAnsi="Garamond"/>
          <w:b/>
          <w:bCs/>
          <w:sz w:val="20"/>
        </w:rPr>
      </w:pPr>
    </w:p>
    <w:p w14:paraId="7C5A284F" w14:textId="77777777" w:rsidR="00C63521" w:rsidRPr="00C63521" w:rsidRDefault="00C63521" w:rsidP="00C63521">
      <w:pPr>
        <w:rPr>
          <w:rFonts w:ascii="Garamond" w:hAnsi="Garamond"/>
          <w:b/>
          <w:bCs/>
          <w:sz w:val="20"/>
        </w:rPr>
      </w:pPr>
      <w:r w:rsidRPr="00C63521">
        <w:rPr>
          <w:rFonts w:ascii="Garamond" w:hAnsi="Garamond"/>
          <w:b/>
          <w:bCs/>
          <w:sz w:val="20"/>
        </w:rPr>
        <w:t>ARTICLE 25 – DISTRIBUTION DU PRIX DE VENTE</w:t>
      </w:r>
    </w:p>
    <w:p w14:paraId="29C94F6E" w14:textId="77777777" w:rsidR="00C63521" w:rsidRPr="00C63521" w:rsidRDefault="00C63521" w:rsidP="00C63521">
      <w:pPr>
        <w:rPr>
          <w:rFonts w:ascii="Garamond" w:hAnsi="Garamond"/>
          <w:sz w:val="20"/>
        </w:rPr>
      </w:pPr>
    </w:p>
    <w:p w14:paraId="2AF90069" w14:textId="77777777" w:rsidR="00C63521" w:rsidRPr="00C63521" w:rsidRDefault="00C63521" w:rsidP="00C63521">
      <w:pPr>
        <w:rPr>
          <w:rFonts w:ascii="Garamond" w:hAnsi="Garamond"/>
          <w:sz w:val="20"/>
        </w:rPr>
      </w:pPr>
      <w:r w:rsidRPr="00C63521">
        <w:rPr>
          <w:rFonts w:ascii="Garamond" w:hAnsi="Garamond"/>
          <w:sz w:val="20"/>
        </w:rPr>
        <w:t>La distribution du prix de l'immeuble, en cas de vente forcée ou de vente amiable sur autorisation judiciaire, sera poursuivie par l'avocat du créancier saisissant ou, à défaut, par l'avocat du créancier le plus diligent ou du débiteur, conformément aux articles R.331-1 à R.334-3 du Code des procédures civiles d'exécution.</w:t>
      </w:r>
    </w:p>
    <w:p w14:paraId="2D9180A1" w14:textId="77777777" w:rsidR="00C63521" w:rsidRPr="00C63521" w:rsidRDefault="00C63521" w:rsidP="00C63521">
      <w:pPr>
        <w:rPr>
          <w:rFonts w:ascii="Garamond" w:hAnsi="Garamond"/>
          <w:sz w:val="20"/>
        </w:rPr>
      </w:pPr>
      <w:r w:rsidRPr="00C63521">
        <w:rPr>
          <w:rFonts w:ascii="Garamond" w:hAnsi="Garamond"/>
          <w:sz w:val="20"/>
        </w:rPr>
        <w:lastRenderedPageBreak/>
        <w:t>Les frais de la distribution et la rétribution de l’avocat chargé de la distribution, calculés conformément au tarif en vigueur, seront prélevés sur les fonds à répartir.</w:t>
      </w:r>
    </w:p>
    <w:p w14:paraId="42007B14" w14:textId="77777777" w:rsidR="00C63521" w:rsidRPr="00C63521" w:rsidRDefault="00C63521" w:rsidP="00C63521">
      <w:pPr>
        <w:rPr>
          <w:rFonts w:ascii="Garamond" w:hAnsi="Garamond"/>
          <w:b/>
          <w:bCs/>
          <w:sz w:val="20"/>
        </w:rPr>
      </w:pPr>
    </w:p>
    <w:p w14:paraId="277E78E5" w14:textId="77777777" w:rsidR="00C63521" w:rsidRPr="00C63521" w:rsidRDefault="00C63521" w:rsidP="00C63521">
      <w:pPr>
        <w:rPr>
          <w:rFonts w:ascii="Garamond" w:hAnsi="Garamond"/>
          <w:b/>
          <w:bCs/>
          <w:sz w:val="20"/>
        </w:rPr>
      </w:pPr>
    </w:p>
    <w:p w14:paraId="39F0BFBC" w14:textId="77777777" w:rsidR="00C63521" w:rsidRPr="00C63521" w:rsidRDefault="00C63521" w:rsidP="00C63521">
      <w:pPr>
        <w:rPr>
          <w:rFonts w:ascii="Garamond" w:hAnsi="Garamond"/>
          <w:b/>
          <w:bCs/>
          <w:sz w:val="20"/>
        </w:rPr>
      </w:pPr>
      <w:r w:rsidRPr="00C63521">
        <w:rPr>
          <w:rFonts w:ascii="Garamond" w:hAnsi="Garamond"/>
          <w:b/>
          <w:bCs/>
          <w:sz w:val="20"/>
        </w:rPr>
        <w:t>ARTICLE 26 – ELECTION DE DOMICILE</w:t>
      </w:r>
    </w:p>
    <w:p w14:paraId="63F86144" w14:textId="77777777" w:rsidR="00C63521" w:rsidRPr="00C63521" w:rsidRDefault="00C63521" w:rsidP="00C63521">
      <w:pPr>
        <w:rPr>
          <w:rFonts w:ascii="Garamond" w:hAnsi="Garamond"/>
          <w:sz w:val="20"/>
        </w:rPr>
      </w:pPr>
    </w:p>
    <w:p w14:paraId="4AB862F7" w14:textId="77777777" w:rsidR="00C63521" w:rsidRPr="00C63521" w:rsidRDefault="00C63521" w:rsidP="00C63521">
      <w:pPr>
        <w:rPr>
          <w:rFonts w:ascii="Garamond" w:hAnsi="Garamond"/>
          <w:sz w:val="20"/>
        </w:rPr>
      </w:pPr>
      <w:r w:rsidRPr="00C63521">
        <w:rPr>
          <w:rFonts w:ascii="Garamond" w:hAnsi="Garamond"/>
          <w:sz w:val="20"/>
        </w:rPr>
        <w:t>Le poursuivant élit domicile au cabinet de l’avocat constitué.</w:t>
      </w:r>
    </w:p>
    <w:p w14:paraId="1EB981D6" w14:textId="77777777" w:rsidR="00C63521" w:rsidRPr="00C63521" w:rsidRDefault="00C63521" w:rsidP="00C63521">
      <w:pPr>
        <w:rPr>
          <w:rFonts w:ascii="Garamond" w:hAnsi="Garamond"/>
          <w:sz w:val="20"/>
        </w:rPr>
      </w:pPr>
      <w:r w:rsidRPr="00C63521">
        <w:rPr>
          <w:rFonts w:ascii="Garamond" w:hAnsi="Garamond"/>
          <w:sz w:val="20"/>
        </w:rPr>
        <w:t>L’acquéreur élit domicile au cabinet de son avocat par le seul fait de la vente.</w:t>
      </w:r>
    </w:p>
    <w:p w14:paraId="4DB6BBFE" w14:textId="77777777" w:rsidR="00C63521" w:rsidRPr="00C63521" w:rsidRDefault="00C63521" w:rsidP="00C63521">
      <w:pPr>
        <w:rPr>
          <w:rFonts w:ascii="Garamond" w:hAnsi="Garamond"/>
          <w:sz w:val="20"/>
        </w:rPr>
      </w:pPr>
      <w:r w:rsidRPr="00C63521">
        <w:rPr>
          <w:rFonts w:ascii="Garamond" w:hAnsi="Garamond"/>
          <w:sz w:val="20"/>
        </w:rPr>
        <w:t>Les domiciles élus conserveront leurs effets quels que soient les changements qui pourraient survenir dans les qualités ou l’état des parties.</w:t>
      </w:r>
    </w:p>
    <w:p w14:paraId="7656E386" w14:textId="77777777" w:rsidR="00C63521" w:rsidRPr="00C63521" w:rsidRDefault="00C63521" w:rsidP="00C63521">
      <w:pPr>
        <w:rPr>
          <w:rFonts w:ascii="Garamond" w:hAnsi="Garamond"/>
          <w:b/>
          <w:bCs/>
          <w:sz w:val="20"/>
        </w:rPr>
      </w:pPr>
    </w:p>
    <w:p w14:paraId="7E638D3A" w14:textId="77777777" w:rsidR="00C63521" w:rsidRPr="00C63521" w:rsidRDefault="00C63521" w:rsidP="00C63521">
      <w:pPr>
        <w:rPr>
          <w:rFonts w:ascii="Garamond" w:hAnsi="Garamond"/>
          <w:b/>
          <w:bCs/>
          <w:sz w:val="20"/>
        </w:rPr>
      </w:pPr>
    </w:p>
    <w:p w14:paraId="4C2DEC85" w14:textId="77777777" w:rsidR="00C63521" w:rsidRPr="00C63521" w:rsidRDefault="00C63521" w:rsidP="00C63521">
      <w:pPr>
        <w:rPr>
          <w:rFonts w:ascii="Garamond" w:hAnsi="Garamond"/>
          <w:b/>
          <w:bCs/>
          <w:sz w:val="20"/>
        </w:rPr>
      </w:pPr>
      <w:r w:rsidRPr="00C63521">
        <w:rPr>
          <w:rFonts w:ascii="Garamond" w:hAnsi="Garamond"/>
          <w:b/>
          <w:bCs/>
        </w:rPr>
        <w:t>Chapitre V : Clauses spécifiques</w:t>
      </w:r>
    </w:p>
    <w:p w14:paraId="18D78D4D" w14:textId="77777777" w:rsidR="00C63521" w:rsidRPr="00C63521" w:rsidRDefault="00C63521" w:rsidP="00C63521">
      <w:pPr>
        <w:rPr>
          <w:rFonts w:ascii="Garamond" w:hAnsi="Garamond"/>
          <w:b/>
          <w:bCs/>
          <w:sz w:val="20"/>
        </w:rPr>
      </w:pPr>
    </w:p>
    <w:p w14:paraId="2054746D" w14:textId="77777777" w:rsidR="00C63521" w:rsidRPr="00C63521" w:rsidRDefault="00C63521" w:rsidP="00C63521">
      <w:pPr>
        <w:rPr>
          <w:rFonts w:ascii="Garamond" w:hAnsi="Garamond"/>
          <w:b/>
          <w:bCs/>
          <w:sz w:val="20"/>
        </w:rPr>
      </w:pPr>
      <w:r w:rsidRPr="00C63521">
        <w:rPr>
          <w:rFonts w:ascii="Garamond" w:hAnsi="Garamond"/>
          <w:b/>
          <w:bCs/>
          <w:sz w:val="20"/>
        </w:rPr>
        <w:t>ARTICLE 27 – IMMEUBLES EN COPROPRIÉTÉ</w:t>
      </w:r>
    </w:p>
    <w:p w14:paraId="63034EF0" w14:textId="77777777" w:rsidR="00C63521" w:rsidRPr="00C63521" w:rsidRDefault="00C63521" w:rsidP="00C63521">
      <w:pPr>
        <w:rPr>
          <w:rFonts w:ascii="Garamond" w:hAnsi="Garamond"/>
          <w:sz w:val="20"/>
        </w:rPr>
      </w:pPr>
    </w:p>
    <w:p w14:paraId="10F8491F" w14:textId="77777777" w:rsidR="00C63521" w:rsidRPr="00C63521" w:rsidRDefault="00C63521" w:rsidP="00C63521">
      <w:pPr>
        <w:rPr>
          <w:rFonts w:ascii="Garamond" w:hAnsi="Garamond"/>
          <w:sz w:val="20"/>
        </w:rPr>
      </w:pPr>
      <w:r w:rsidRPr="00C63521">
        <w:rPr>
          <w:rFonts w:ascii="Garamond" w:hAnsi="Garamond"/>
          <w:sz w:val="20"/>
        </w:rPr>
        <w:t>L’avocat du poursuivant devra notifier au syndic de copropriété l’avis de mutation prévu par l’article 20 de la loi du 10 juillet 1965 (modifiée par L. n° 94-624 du 21 juillet 1994).</w:t>
      </w:r>
    </w:p>
    <w:p w14:paraId="2019EE60" w14:textId="77777777" w:rsidR="00C63521" w:rsidRPr="00C63521" w:rsidRDefault="00C63521" w:rsidP="00C63521">
      <w:pPr>
        <w:rPr>
          <w:rFonts w:ascii="Garamond" w:hAnsi="Garamond"/>
          <w:sz w:val="20"/>
        </w:rPr>
      </w:pPr>
      <w:r w:rsidRPr="00C63521">
        <w:rPr>
          <w:rFonts w:ascii="Garamond" w:hAnsi="Garamond"/>
          <w:sz w:val="20"/>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1DDA90A0" w14:textId="77777777" w:rsidR="00C63521" w:rsidRPr="00C63521" w:rsidRDefault="00C63521" w:rsidP="00C63521">
      <w:pPr>
        <w:rPr>
          <w:rFonts w:ascii="Garamond" w:hAnsi="Garamond"/>
          <w:sz w:val="20"/>
        </w:rPr>
      </w:pPr>
      <w:r w:rsidRPr="00C63521">
        <w:rPr>
          <w:rFonts w:ascii="Garamond" w:hAnsi="Garamond"/>
          <w:sz w:val="20"/>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64EB02FE" w14:textId="77777777" w:rsidR="00C63521" w:rsidRPr="00C63521" w:rsidRDefault="00C63521" w:rsidP="00C63521">
      <w:pPr>
        <w:rPr>
          <w:rFonts w:ascii="Garamond" w:hAnsi="Garamond"/>
          <w:b/>
          <w:bCs/>
          <w:sz w:val="20"/>
        </w:rPr>
      </w:pPr>
    </w:p>
    <w:p w14:paraId="26DEC54F" w14:textId="77777777" w:rsidR="00C63521" w:rsidRPr="00C63521" w:rsidRDefault="00C63521" w:rsidP="00C63521">
      <w:pPr>
        <w:rPr>
          <w:rFonts w:ascii="Garamond" w:hAnsi="Garamond"/>
          <w:b/>
          <w:bCs/>
          <w:sz w:val="20"/>
        </w:rPr>
      </w:pPr>
    </w:p>
    <w:p w14:paraId="4B4424EA" w14:textId="77777777" w:rsidR="00C63521" w:rsidRPr="00C63521" w:rsidRDefault="00C63521" w:rsidP="00C63521">
      <w:pPr>
        <w:rPr>
          <w:rFonts w:ascii="Garamond" w:hAnsi="Garamond"/>
          <w:b/>
          <w:bCs/>
          <w:sz w:val="20"/>
        </w:rPr>
      </w:pPr>
      <w:r w:rsidRPr="00C63521">
        <w:rPr>
          <w:rFonts w:ascii="Garamond" w:hAnsi="Garamond"/>
          <w:b/>
          <w:bCs/>
          <w:sz w:val="20"/>
        </w:rPr>
        <w:t>ARTICLE 28 – IMMEUBLES EN LOTISSEMENT</w:t>
      </w:r>
    </w:p>
    <w:p w14:paraId="10490E36" w14:textId="77777777" w:rsidR="00C63521" w:rsidRPr="00C63521" w:rsidRDefault="00C63521" w:rsidP="00C63521">
      <w:pPr>
        <w:rPr>
          <w:rFonts w:ascii="Garamond" w:hAnsi="Garamond"/>
          <w:sz w:val="20"/>
        </w:rPr>
      </w:pPr>
    </w:p>
    <w:p w14:paraId="5DB2E1FE" w14:textId="77777777" w:rsidR="00C63521" w:rsidRPr="00C63521" w:rsidRDefault="00C63521" w:rsidP="00C63521">
      <w:pPr>
        <w:rPr>
          <w:rFonts w:ascii="Garamond" w:hAnsi="Garamond"/>
          <w:sz w:val="20"/>
        </w:rPr>
      </w:pPr>
      <w:r w:rsidRPr="00C63521">
        <w:rPr>
          <w:rFonts w:ascii="Garamond" w:hAnsi="Garamond"/>
          <w:sz w:val="20"/>
        </w:rPr>
        <w:t>L’avocat du poursuivant devra notifier au représentant légal de l’Association syndicale libre ou de l’Association syndicale autorisée l’avis de mutation dans les conditions de l’article 20 de la loi n° 65-557 du 10 juillet 1965 conformément à l’ordonnance n° 2004-632 du 1er juillet 2004.</w:t>
      </w:r>
    </w:p>
    <w:p w14:paraId="3294A5D7" w14:textId="77777777" w:rsidR="00C63521" w:rsidRPr="00C63521" w:rsidRDefault="00C63521" w:rsidP="00C63521">
      <w:pPr>
        <w:rPr>
          <w:rFonts w:ascii="Garamond" w:hAnsi="Garamond"/>
          <w:sz w:val="20"/>
        </w:rPr>
      </w:pPr>
      <w:r w:rsidRPr="00C63521">
        <w:rPr>
          <w:rFonts w:ascii="Garamond" w:hAnsi="Garamond"/>
          <w:sz w:val="20"/>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0BAAF769" w14:textId="77777777" w:rsidR="00C63521" w:rsidRPr="00C63521" w:rsidRDefault="00C63521" w:rsidP="00C63521">
      <w:pPr>
        <w:rPr>
          <w:rFonts w:ascii="Garamond" w:hAnsi="Garamond"/>
          <w:sz w:val="20"/>
        </w:rPr>
      </w:pPr>
    </w:p>
    <w:p w14:paraId="38E22381" w14:textId="77777777" w:rsidR="00C63521" w:rsidRPr="00C63521" w:rsidRDefault="00C63521" w:rsidP="00C63521">
      <w:pPr>
        <w:rPr>
          <w:rFonts w:ascii="Garamond" w:hAnsi="Garamond"/>
          <w:sz w:val="20"/>
        </w:rPr>
      </w:pPr>
    </w:p>
    <w:p w14:paraId="5678D3B8" w14:textId="77777777" w:rsidR="00C63521" w:rsidRPr="00C63521" w:rsidRDefault="00C63521" w:rsidP="00C63521">
      <w:pPr>
        <w:jc w:val="center"/>
        <w:rPr>
          <w:rFonts w:ascii="Garamond" w:hAnsi="Garamond"/>
          <w:sz w:val="20"/>
        </w:rPr>
      </w:pPr>
      <w:r w:rsidRPr="00C63521">
        <w:rPr>
          <w:rFonts w:ascii="Garamond" w:hAnsi="Garamond"/>
          <w:sz w:val="20"/>
        </w:rPr>
        <w:t>*************</w:t>
      </w:r>
    </w:p>
    <w:p w14:paraId="745F1B19" w14:textId="77777777" w:rsidR="00C63521" w:rsidRPr="00C63521" w:rsidRDefault="00C63521" w:rsidP="00C63521">
      <w:pPr>
        <w:rPr>
          <w:rFonts w:ascii="Garamond" w:hAnsi="Garamond"/>
          <w:sz w:val="20"/>
        </w:rPr>
      </w:pPr>
    </w:p>
    <w:p w14:paraId="7F9F8570" w14:textId="77777777" w:rsidR="00C63521" w:rsidRPr="00C63521" w:rsidRDefault="00C63521" w:rsidP="00C63521">
      <w:pPr>
        <w:rPr>
          <w:rFonts w:ascii="Garamond" w:hAnsi="Garamond"/>
          <w:b/>
          <w:sz w:val="20"/>
        </w:rPr>
      </w:pPr>
    </w:p>
    <w:p w14:paraId="25CF2787" w14:textId="77777777" w:rsidR="00C63521" w:rsidRPr="00C63521" w:rsidRDefault="00C63521" w:rsidP="00C63521">
      <w:pPr>
        <w:jc w:val="center"/>
        <w:rPr>
          <w:rFonts w:ascii="Garamond" w:hAnsi="Garamond"/>
          <w:b/>
          <w:sz w:val="20"/>
        </w:rPr>
      </w:pPr>
      <w:r w:rsidRPr="00C63521">
        <w:rPr>
          <w:rFonts w:ascii="Garamond" w:hAnsi="Garamond"/>
          <w:b/>
          <w:sz w:val="20"/>
        </w:rPr>
        <w:t>MISE A PRIX DE L’IMMEUBLE OBJET DE LA PRESENTE SAISIE</w:t>
      </w:r>
    </w:p>
    <w:p w14:paraId="172C3A0A" w14:textId="77777777" w:rsidR="00C63521" w:rsidRPr="00C63521" w:rsidRDefault="00C63521" w:rsidP="00C63521">
      <w:pPr>
        <w:rPr>
          <w:rFonts w:ascii="Garamond" w:hAnsi="Garamond"/>
          <w:b/>
          <w:bCs/>
          <w:sz w:val="20"/>
        </w:rPr>
      </w:pPr>
    </w:p>
    <w:p w14:paraId="16BB5CDD" w14:textId="77777777" w:rsidR="00C63521" w:rsidRPr="00C63521" w:rsidRDefault="00C63521" w:rsidP="00C63521">
      <w:pPr>
        <w:spacing w:after="240" w:line="259" w:lineRule="auto"/>
        <w:jc w:val="left"/>
        <w:rPr>
          <w:rFonts w:ascii="Garamond" w:hAnsi="Garamond"/>
          <w:sz w:val="20"/>
          <w:szCs w:val="22"/>
          <w:lang w:eastAsia="en-US"/>
        </w:rPr>
      </w:pPr>
      <w:r w:rsidRPr="00C63521">
        <w:rPr>
          <w:rFonts w:ascii="Garamond" w:hAnsi="Garamond"/>
          <w:sz w:val="20"/>
          <w:szCs w:val="22"/>
          <w:lang w:eastAsia="en-US"/>
        </w:rPr>
        <w:t>Outre les charges, clauses et conditions ci-dessus les enchères seront reçues sur la mise à prix fixée par le poursuivant, soit :</w:t>
      </w:r>
    </w:p>
    <w:p w14:paraId="2CE64BD9" w14:textId="77777777" w:rsidR="00C63521" w:rsidRPr="00C63521" w:rsidRDefault="00C63521" w:rsidP="00C63521">
      <w:pPr>
        <w:rPr>
          <w:rFonts w:ascii="Garamond" w:hAnsi="Garamond"/>
        </w:rPr>
      </w:pPr>
    </w:p>
    <w:p w14:paraId="19F89B33" w14:textId="77777777" w:rsidR="00C63521" w:rsidRPr="00C63521" w:rsidRDefault="00C63521" w:rsidP="00C63521">
      <w:pPr>
        <w:rPr>
          <w:rFonts w:ascii="Garamond" w:hAnsi="Garamond"/>
        </w:rPr>
      </w:pPr>
    </w:p>
    <w:p w14:paraId="7166C56C" w14:textId="77777777" w:rsidR="00C63521" w:rsidRPr="00C63521" w:rsidRDefault="00C63521" w:rsidP="00C63521">
      <w:pPr>
        <w:tabs>
          <w:tab w:val="left" w:pos="567"/>
          <w:tab w:val="decimal" w:pos="7774"/>
        </w:tabs>
        <w:jc w:val="center"/>
        <w:rPr>
          <w:rFonts w:ascii="Garamond" w:hAnsi="Garamond"/>
          <w:b/>
          <w:szCs w:val="24"/>
          <w:u w:val="single"/>
        </w:rPr>
      </w:pPr>
      <w:r w:rsidRPr="00C63521">
        <w:rPr>
          <w:rFonts w:ascii="Garamond" w:hAnsi="Garamond"/>
          <w:b/>
          <w:szCs w:val="24"/>
          <w:u w:val="single"/>
        </w:rPr>
        <w:t>50.400,00€ (CINQUANTE MILLE QUATRE CENT EUROS)</w:t>
      </w:r>
    </w:p>
    <w:p w14:paraId="0EB0AE88" w14:textId="77777777" w:rsidR="00C63521" w:rsidRPr="00C63521" w:rsidRDefault="00C63521" w:rsidP="00C63521">
      <w:pPr>
        <w:tabs>
          <w:tab w:val="left" w:pos="567"/>
          <w:tab w:val="decimal" w:pos="7774"/>
        </w:tabs>
        <w:rPr>
          <w:rFonts w:ascii="Garamond" w:hAnsi="Garamond"/>
          <w:szCs w:val="24"/>
        </w:rPr>
      </w:pPr>
    </w:p>
    <w:p w14:paraId="2B245945" w14:textId="77777777" w:rsidR="00C63521" w:rsidRPr="00C63521" w:rsidRDefault="00C63521" w:rsidP="00C63521">
      <w:pPr>
        <w:rPr>
          <w:rFonts w:ascii="Garamond" w:hAnsi="Garamond"/>
        </w:rPr>
      </w:pPr>
    </w:p>
    <w:p w14:paraId="2C8178F2" w14:textId="77777777" w:rsidR="00C63521" w:rsidRPr="00C63521" w:rsidRDefault="00C63521" w:rsidP="00C63521">
      <w:pPr>
        <w:ind w:left="2124" w:firstLine="708"/>
        <w:rPr>
          <w:rFonts w:ascii="Garamond" w:hAnsi="Garamond"/>
        </w:rPr>
      </w:pPr>
    </w:p>
    <w:p w14:paraId="7E099D53" w14:textId="77777777" w:rsidR="007A3323" w:rsidRPr="00C434BD" w:rsidRDefault="007A3323" w:rsidP="009A089C">
      <w:pPr>
        <w:widowControl w:val="0"/>
        <w:tabs>
          <w:tab w:val="left" w:pos="1985"/>
          <w:tab w:val="left" w:pos="3402"/>
          <w:tab w:val="left" w:pos="5529"/>
          <w:tab w:val="right" w:leader="dot" w:pos="8931"/>
        </w:tabs>
        <w:jc w:val="left"/>
        <w:rPr>
          <w:sz w:val="22"/>
          <w:szCs w:val="22"/>
        </w:rPr>
      </w:pPr>
    </w:p>
    <w:p w14:paraId="51E568F2" w14:textId="77777777" w:rsidR="009A089C" w:rsidRPr="00C434BD" w:rsidRDefault="009A089C" w:rsidP="009A089C">
      <w:pPr>
        <w:widowControl w:val="0"/>
        <w:tabs>
          <w:tab w:val="left" w:pos="1305"/>
        </w:tabs>
        <w:jc w:val="left"/>
        <w:rPr>
          <w:sz w:val="22"/>
          <w:szCs w:val="22"/>
        </w:rPr>
      </w:pPr>
    </w:p>
    <w:p w14:paraId="68F7E60D" w14:textId="77777777" w:rsidR="00367F9E" w:rsidRPr="00C434BD" w:rsidRDefault="00367F9E" w:rsidP="009A089C">
      <w:pPr>
        <w:widowControl w:val="0"/>
        <w:tabs>
          <w:tab w:val="left" w:pos="1305"/>
        </w:tabs>
        <w:jc w:val="left"/>
        <w:rPr>
          <w:sz w:val="22"/>
          <w:szCs w:val="22"/>
        </w:rPr>
      </w:pPr>
    </w:p>
    <w:p w14:paraId="09416E45" w14:textId="77777777" w:rsidR="009A089C" w:rsidRPr="00C434BD" w:rsidRDefault="009A089C" w:rsidP="009A089C">
      <w:pPr>
        <w:widowControl w:val="0"/>
        <w:tabs>
          <w:tab w:val="left" w:pos="1985"/>
          <w:tab w:val="left" w:pos="3402"/>
          <w:tab w:val="left" w:pos="5529"/>
          <w:tab w:val="right" w:leader="dot" w:pos="8931"/>
        </w:tabs>
        <w:jc w:val="left"/>
        <w:rPr>
          <w:b/>
          <w:sz w:val="22"/>
          <w:szCs w:val="22"/>
        </w:rPr>
      </w:pPr>
      <w:r w:rsidRPr="00C434BD">
        <w:rPr>
          <w:b/>
          <w:sz w:val="22"/>
          <w:szCs w:val="22"/>
        </w:rPr>
        <w:t xml:space="preserve">Ainsi fait et dressé par Maître </w:t>
      </w:r>
      <w:r w:rsidR="00AC7391">
        <w:rPr>
          <w:b/>
          <w:sz w:val="22"/>
          <w:szCs w:val="22"/>
        </w:rPr>
        <w:t>Matthieu ROQUEL</w:t>
      </w:r>
    </w:p>
    <w:p w14:paraId="2E3015F9" w14:textId="77777777" w:rsidR="009A089C" w:rsidRPr="00C434BD" w:rsidRDefault="009A089C" w:rsidP="009A089C">
      <w:pPr>
        <w:widowControl w:val="0"/>
        <w:tabs>
          <w:tab w:val="left" w:pos="1985"/>
          <w:tab w:val="left" w:pos="3402"/>
          <w:tab w:val="left" w:pos="5529"/>
          <w:tab w:val="right" w:leader="dot" w:pos="8931"/>
        </w:tabs>
        <w:jc w:val="left"/>
        <w:rPr>
          <w:b/>
          <w:sz w:val="22"/>
          <w:szCs w:val="22"/>
        </w:rPr>
      </w:pPr>
      <w:r w:rsidRPr="00C434BD">
        <w:rPr>
          <w:b/>
          <w:sz w:val="22"/>
          <w:szCs w:val="22"/>
        </w:rPr>
        <w:t>Avocat poursuivant</w:t>
      </w:r>
    </w:p>
    <w:p w14:paraId="05C7C12F" w14:textId="77777777" w:rsidR="009A089C" w:rsidRPr="00C434BD" w:rsidRDefault="009A089C" w:rsidP="009A089C">
      <w:pPr>
        <w:widowControl w:val="0"/>
        <w:tabs>
          <w:tab w:val="left" w:pos="1985"/>
          <w:tab w:val="left" w:pos="3402"/>
          <w:tab w:val="left" w:pos="5529"/>
          <w:tab w:val="right" w:leader="dot" w:pos="8931"/>
        </w:tabs>
        <w:jc w:val="left"/>
        <w:rPr>
          <w:sz w:val="22"/>
          <w:szCs w:val="22"/>
        </w:rPr>
      </w:pPr>
    </w:p>
    <w:p w14:paraId="5B4AE5BD" w14:textId="77777777" w:rsidR="00D138F2" w:rsidRPr="00C434BD" w:rsidRDefault="00D138F2" w:rsidP="009A089C">
      <w:pPr>
        <w:widowControl w:val="0"/>
        <w:tabs>
          <w:tab w:val="left" w:pos="1985"/>
          <w:tab w:val="left" w:pos="3402"/>
          <w:tab w:val="left" w:pos="5529"/>
          <w:tab w:val="right" w:leader="dot" w:pos="8931"/>
        </w:tabs>
        <w:jc w:val="left"/>
        <w:rPr>
          <w:sz w:val="22"/>
          <w:szCs w:val="22"/>
        </w:rPr>
      </w:pPr>
    </w:p>
    <w:p w14:paraId="635C704E" w14:textId="77777777" w:rsidR="000E620A" w:rsidRPr="00C434BD" w:rsidRDefault="000E620A" w:rsidP="009A089C">
      <w:pPr>
        <w:widowControl w:val="0"/>
        <w:tabs>
          <w:tab w:val="left" w:pos="1985"/>
          <w:tab w:val="left" w:pos="3402"/>
          <w:tab w:val="left" w:pos="5529"/>
          <w:tab w:val="right" w:leader="dot" w:pos="8931"/>
        </w:tabs>
        <w:jc w:val="left"/>
        <w:rPr>
          <w:sz w:val="22"/>
          <w:szCs w:val="22"/>
        </w:rPr>
      </w:pPr>
    </w:p>
    <w:p w14:paraId="6C4D48B5" w14:textId="77777777" w:rsidR="000E620A" w:rsidRPr="00C434BD" w:rsidRDefault="000E620A" w:rsidP="009A089C">
      <w:pPr>
        <w:widowControl w:val="0"/>
        <w:tabs>
          <w:tab w:val="left" w:pos="1985"/>
          <w:tab w:val="left" w:pos="3402"/>
          <w:tab w:val="left" w:pos="5529"/>
          <w:tab w:val="right" w:leader="dot" w:pos="8931"/>
        </w:tabs>
        <w:jc w:val="left"/>
        <w:rPr>
          <w:sz w:val="22"/>
          <w:szCs w:val="22"/>
        </w:rPr>
      </w:pPr>
    </w:p>
    <w:p w14:paraId="6BEB48EE" w14:textId="77777777" w:rsidR="009A089C" w:rsidRPr="00C434BD" w:rsidRDefault="009A089C" w:rsidP="009A089C">
      <w:pPr>
        <w:widowControl w:val="0"/>
        <w:tabs>
          <w:tab w:val="left" w:pos="1985"/>
          <w:tab w:val="left" w:pos="3402"/>
          <w:tab w:val="left" w:pos="5103"/>
          <w:tab w:val="right" w:leader="dot" w:pos="8931"/>
        </w:tabs>
        <w:jc w:val="left"/>
        <w:rPr>
          <w:sz w:val="22"/>
          <w:szCs w:val="22"/>
        </w:rPr>
      </w:pPr>
      <w:r w:rsidRPr="00C434BD">
        <w:rPr>
          <w:b/>
          <w:sz w:val="22"/>
          <w:szCs w:val="22"/>
        </w:rPr>
        <w:t xml:space="preserve">Le </w:t>
      </w:r>
    </w:p>
    <w:p w14:paraId="3C59B1FF" w14:textId="77777777" w:rsidR="00524052" w:rsidRDefault="00524052" w:rsidP="009A089C">
      <w:pPr>
        <w:widowControl w:val="0"/>
        <w:tabs>
          <w:tab w:val="left" w:pos="1985"/>
          <w:tab w:val="left" w:pos="3402"/>
          <w:tab w:val="left" w:pos="5103"/>
          <w:tab w:val="right" w:leader="dot" w:pos="8931"/>
        </w:tabs>
        <w:jc w:val="left"/>
        <w:rPr>
          <w:sz w:val="22"/>
          <w:szCs w:val="22"/>
        </w:rPr>
      </w:pPr>
    </w:p>
    <w:p w14:paraId="580E4DE4" w14:textId="77777777" w:rsidR="00C157AB" w:rsidRDefault="00C157AB" w:rsidP="009A089C">
      <w:pPr>
        <w:widowControl w:val="0"/>
        <w:tabs>
          <w:tab w:val="left" w:pos="1985"/>
          <w:tab w:val="left" w:pos="3402"/>
          <w:tab w:val="left" w:pos="5103"/>
          <w:tab w:val="right" w:leader="dot" w:pos="8931"/>
        </w:tabs>
        <w:jc w:val="left"/>
        <w:rPr>
          <w:sz w:val="22"/>
          <w:szCs w:val="22"/>
        </w:rPr>
      </w:pPr>
    </w:p>
    <w:p w14:paraId="37CEFDE5" w14:textId="77777777" w:rsidR="00C157AB" w:rsidRDefault="00C157AB" w:rsidP="009A089C">
      <w:pPr>
        <w:widowControl w:val="0"/>
        <w:tabs>
          <w:tab w:val="left" w:pos="1985"/>
          <w:tab w:val="left" w:pos="3402"/>
          <w:tab w:val="left" w:pos="5103"/>
          <w:tab w:val="right" w:leader="dot" w:pos="8931"/>
        </w:tabs>
        <w:jc w:val="left"/>
        <w:rPr>
          <w:sz w:val="22"/>
          <w:szCs w:val="22"/>
        </w:rPr>
      </w:pPr>
    </w:p>
    <w:p w14:paraId="1AEEFA68" w14:textId="77777777" w:rsidR="00243ECD" w:rsidRDefault="00243ECD" w:rsidP="009A089C">
      <w:pPr>
        <w:widowControl w:val="0"/>
        <w:tabs>
          <w:tab w:val="left" w:pos="1985"/>
          <w:tab w:val="left" w:pos="3402"/>
          <w:tab w:val="left" w:pos="5103"/>
          <w:tab w:val="right" w:leader="dot" w:pos="8931"/>
        </w:tabs>
        <w:jc w:val="left"/>
        <w:rPr>
          <w:sz w:val="22"/>
          <w:szCs w:val="22"/>
        </w:rPr>
      </w:pPr>
    </w:p>
    <w:p w14:paraId="5D0934CE" w14:textId="77777777" w:rsidR="00243ECD" w:rsidRDefault="00243ECD" w:rsidP="009A089C">
      <w:pPr>
        <w:widowControl w:val="0"/>
        <w:tabs>
          <w:tab w:val="left" w:pos="1985"/>
          <w:tab w:val="left" w:pos="3402"/>
          <w:tab w:val="left" w:pos="5103"/>
          <w:tab w:val="right" w:leader="dot" w:pos="8931"/>
        </w:tabs>
        <w:jc w:val="left"/>
        <w:rPr>
          <w:sz w:val="22"/>
          <w:szCs w:val="22"/>
        </w:rPr>
      </w:pPr>
    </w:p>
    <w:p w14:paraId="453BB88C" w14:textId="77777777" w:rsidR="00C157AB" w:rsidRDefault="00C157AB" w:rsidP="009A089C">
      <w:pPr>
        <w:widowControl w:val="0"/>
        <w:tabs>
          <w:tab w:val="left" w:pos="1985"/>
          <w:tab w:val="left" w:pos="3402"/>
          <w:tab w:val="left" w:pos="5103"/>
          <w:tab w:val="right" w:leader="dot" w:pos="8931"/>
        </w:tabs>
        <w:jc w:val="left"/>
        <w:rPr>
          <w:sz w:val="22"/>
          <w:szCs w:val="22"/>
        </w:rPr>
      </w:pPr>
    </w:p>
    <w:p w14:paraId="1F23BA6A" w14:textId="77777777" w:rsidR="00EE5F79" w:rsidRDefault="00EE5F79" w:rsidP="009A089C">
      <w:pPr>
        <w:widowControl w:val="0"/>
        <w:tabs>
          <w:tab w:val="left" w:pos="1985"/>
          <w:tab w:val="left" w:pos="3402"/>
          <w:tab w:val="left" w:pos="5103"/>
          <w:tab w:val="right" w:leader="dot" w:pos="8931"/>
        </w:tabs>
        <w:jc w:val="left"/>
        <w:rPr>
          <w:sz w:val="22"/>
          <w:szCs w:val="22"/>
        </w:rPr>
      </w:pPr>
    </w:p>
    <w:p w14:paraId="38B32909" w14:textId="77777777" w:rsidR="00EE5F79" w:rsidRDefault="00EE5F79" w:rsidP="009A089C">
      <w:pPr>
        <w:widowControl w:val="0"/>
        <w:tabs>
          <w:tab w:val="left" w:pos="1985"/>
          <w:tab w:val="left" w:pos="3402"/>
          <w:tab w:val="left" w:pos="5103"/>
          <w:tab w:val="right" w:leader="dot" w:pos="8931"/>
        </w:tabs>
        <w:jc w:val="left"/>
        <w:rPr>
          <w:sz w:val="22"/>
          <w:szCs w:val="22"/>
        </w:rPr>
      </w:pPr>
    </w:p>
    <w:p w14:paraId="4C39FE68" w14:textId="77777777" w:rsidR="00EE5F79" w:rsidRDefault="00EE5F79" w:rsidP="009A089C">
      <w:pPr>
        <w:widowControl w:val="0"/>
        <w:tabs>
          <w:tab w:val="left" w:pos="1985"/>
          <w:tab w:val="left" w:pos="3402"/>
          <w:tab w:val="left" w:pos="5103"/>
          <w:tab w:val="right" w:leader="dot" w:pos="8931"/>
        </w:tabs>
        <w:jc w:val="left"/>
        <w:rPr>
          <w:sz w:val="22"/>
          <w:szCs w:val="22"/>
        </w:rPr>
      </w:pPr>
    </w:p>
    <w:p w14:paraId="67E1C833" w14:textId="77777777" w:rsidR="00EE5F79" w:rsidRDefault="00EE5F79" w:rsidP="009A089C">
      <w:pPr>
        <w:widowControl w:val="0"/>
        <w:tabs>
          <w:tab w:val="left" w:pos="1985"/>
          <w:tab w:val="left" w:pos="3402"/>
          <w:tab w:val="left" w:pos="5103"/>
          <w:tab w:val="right" w:leader="dot" w:pos="8931"/>
        </w:tabs>
        <w:jc w:val="left"/>
        <w:rPr>
          <w:sz w:val="22"/>
          <w:szCs w:val="22"/>
        </w:rPr>
      </w:pPr>
    </w:p>
    <w:p w14:paraId="5BCA465C" w14:textId="77777777" w:rsidR="00C157AB" w:rsidRPr="00C434BD" w:rsidRDefault="00C157AB" w:rsidP="009A089C">
      <w:pPr>
        <w:widowControl w:val="0"/>
        <w:tabs>
          <w:tab w:val="left" w:pos="1985"/>
          <w:tab w:val="left" w:pos="3402"/>
          <w:tab w:val="left" w:pos="5103"/>
          <w:tab w:val="right" w:leader="dot" w:pos="8931"/>
        </w:tabs>
        <w:jc w:val="left"/>
        <w:rPr>
          <w:sz w:val="22"/>
          <w:szCs w:val="22"/>
        </w:rPr>
      </w:pPr>
    </w:p>
    <w:p w14:paraId="79FA1E98" w14:textId="77777777" w:rsidR="00A053D1" w:rsidRPr="00C157AB" w:rsidRDefault="00A053D1" w:rsidP="009A089C">
      <w:pPr>
        <w:widowControl w:val="0"/>
        <w:tabs>
          <w:tab w:val="left" w:pos="1985"/>
          <w:tab w:val="left" w:pos="3402"/>
          <w:tab w:val="left" w:pos="5103"/>
          <w:tab w:val="right" w:leader="dot" w:pos="8931"/>
        </w:tabs>
        <w:jc w:val="left"/>
        <w:rPr>
          <w:sz w:val="22"/>
          <w:szCs w:val="22"/>
        </w:rPr>
      </w:pPr>
    </w:p>
    <w:p w14:paraId="0B74B1FF" w14:textId="77777777" w:rsidR="00C5321F" w:rsidRPr="00C157AB" w:rsidRDefault="009A089C" w:rsidP="00C5321F">
      <w:pPr>
        <w:rPr>
          <w:b/>
          <w:sz w:val="22"/>
          <w:szCs w:val="22"/>
          <w:u w:val="single"/>
        </w:rPr>
      </w:pPr>
      <w:r w:rsidRPr="00C157AB">
        <w:rPr>
          <w:b/>
          <w:sz w:val="22"/>
          <w:szCs w:val="22"/>
          <w:u w:val="single"/>
        </w:rPr>
        <w:t>Liste des pièces jointes</w:t>
      </w:r>
    </w:p>
    <w:p w14:paraId="16DD3205" w14:textId="77777777" w:rsidR="00C5321F" w:rsidRPr="00C157AB" w:rsidRDefault="00C5321F" w:rsidP="005C2BA1">
      <w:pPr>
        <w:rPr>
          <w:b/>
          <w:sz w:val="22"/>
          <w:szCs w:val="22"/>
          <w:u w:val="single"/>
        </w:rPr>
      </w:pPr>
    </w:p>
    <w:p w14:paraId="3ED4AE00" w14:textId="77777777" w:rsidR="00C5321F" w:rsidRPr="00DD3255" w:rsidRDefault="00AC7391" w:rsidP="00777AA6">
      <w:pPr>
        <w:pStyle w:val="Paragraphedeliste"/>
        <w:numPr>
          <w:ilvl w:val="0"/>
          <w:numId w:val="6"/>
        </w:numPr>
        <w:ind w:left="-284" w:firstLine="0"/>
        <w:jc w:val="both"/>
        <w:rPr>
          <w:sz w:val="22"/>
          <w:szCs w:val="22"/>
        </w:rPr>
      </w:pPr>
      <w:r>
        <w:rPr>
          <w:b/>
          <w:sz w:val="22"/>
          <w:szCs w:val="22"/>
        </w:rPr>
        <w:t>Assignation des</w:t>
      </w:r>
      <w:r w:rsidR="00C5321F" w:rsidRPr="00DD3255">
        <w:rPr>
          <w:b/>
          <w:sz w:val="22"/>
          <w:szCs w:val="22"/>
        </w:rPr>
        <w:t xml:space="preserve"> saisi</w:t>
      </w:r>
      <w:r>
        <w:rPr>
          <w:b/>
          <w:sz w:val="22"/>
          <w:szCs w:val="22"/>
        </w:rPr>
        <w:t>s</w:t>
      </w:r>
    </w:p>
    <w:p w14:paraId="00241B15" w14:textId="77777777" w:rsidR="00BC0B1C" w:rsidRPr="00C157AB" w:rsidRDefault="00BC0B1C" w:rsidP="00BC0B1C">
      <w:pPr>
        <w:pStyle w:val="Paragraphedeliste"/>
        <w:ind w:left="-284"/>
        <w:jc w:val="both"/>
        <w:rPr>
          <w:sz w:val="22"/>
          <w:szCs w:val="22"/>
          <w:highlight w:val="yellow"/>
        </w:rPr>
      </w:pPr>
    </w:p>
    <w:p w14:paraId="042FA962" w14:textId="77777777" w:rsidR="00AB6683" w:rsidRPr="00C157AB" w:rsidRDefault="00C5321F" w:rsidP="00777AA6">
      <w:pPr>
        <w:pStyle w:val="Paragraphedeliste"/>
        <w:numPr>
          <w:ilvl w:val="0"/>
          <w:numId w:val="6"/>
        </w:numPr>
        <w:ind w:left="-284" w:firstLine="0"/>
        <w:jc w:val="both"/>
        <w:rPr>
          <w:b/>
          <w:sz w:val="22"/>
          <w:szCs w:val="22"/>
        </w:rPr>
      </w:pPr>
      <w:r w:rsidRPr="00C157AB">
        <w:rPr>
          <w:b/>
          <w:sz w:val="22"/>
          <w:szCs w:val="22"/>
        </w:rPr>
        <w:t>Etat hypothécaire</w:t>
      </w:r>
      <w:r w:rsidR="00AB6683" w:rsidRPr="00C157AB">
        <w:rPr>
          <w:b/>
          <w:sz w:val="22"/>
          <w:szCs w:val="22"/>
        </w:rPr>
        <w:t xml:space="preserve"> initial</w:t>
      </w:r>
      <w:r w:rsidRPr="00C157AB">
        <w:rPr>
          <w:sz w:val="22"/>
          <w:szCs w:val="22"/>
        </w:rPr>
        <w:t xml:space="preserve"> et </w:t>
      </w:r>
      <w:r w:rsidRPr="00C157AB">
        <w:rPr>
          <w:b/>
          <w:sz w:val="22"/>
          <w:szCs w:val="22"/>
        </w:rPr>
        <w:t xml:space="preserve">l’état hypothécaire </w:t>
      </w:r>
      <w:r w:rsidR="00367F9E" w:rsidRPr="00C157AB">
        <w:rPr>
          <w:b/>
          <w:sz w:val="22"/>
          <w:szCs w:val="22"/>
        </w:rPr>
        <w:t>sur p</w:t>
      </w:r>
      <w:r w:rsidRPr="00C157AB">
        <w:rPr>
          <w:b/>
          <w:sz w:val="22"/>
          <w:szCs w:val="22"/>
        </w:rPr>
        <w:t>ublication</w:t>
      </w:r>
      <w:r w:rsidRPr="00C157AB">
        <w:rPr>
          <w:sz w:val="22"/>
          <w:szCs w:val="22"/>
        </w:rPr>
        <w:t xml:space="preserve"> du </w:t>
      </w:r>
      <w:r w:rsidRPr="00C157AB">
        <w:rPr>
          <w:rFonts w:eastAsia="Batang"/>
          <w:sz w:val="22"/>
          <w:szCs w:val="22"/>
        </w:rPr>
        <w:t>commandement de payer valant saisie immobilière</w:t>
      </w:r>
      <w:r w:rsidRPr="00C157AB">
        <w:rPr>
          <w:sz w:val="22"/>
          <w:szCs w:val="22"/>
        </w:rPr>
        <w:t> ;</w:t>
      </w:r>
    </w:p>
    <w:p w14:paraId="3381C349" w14:textId="77777777" w:rsidR="00BC0B1C" w:rsidRPr="00C157AB" w:rsidRDefault="00BC0B1C" w:rsidP="00BC0B1C">
      <w:pPr>
        <w:rPr>
          <w:b/>
          <w:sz w:val="22"/>
          <w:szCs w:val="22"/>
        </w:rPr>
      </w:pPr>
    </w:p>
    <w:p w14:paraId="142D8F97" w14:textId="77777777" w:rsidR="00A053D1" w:rsidRPr="00606EFB" w:rsidRDefault="00C5321F" w:rsidP="00777AA6">
      <w:pPr>
        <w:pStyle w:val="Paragraphedeliste"/>
        <w:numPr>
          <w:ilvl w:val="0"/>
          <w:numId w:val="6"/>
        </w:numPr>
        <w:ind w:left="-284" w:firstLine="0"/>
        <w:jc w:val="both"/>
        <w:rPr>
          <w:sz w:val="22"/>
          <w:szCs w:val="22"/>
        </w:rPr>
      </w:pPr>
      <w:r w:rsidRPr="00606EFB">
        <w:rPr>
          <w:b/>
          <w:sz w:val="22"/>
          <w:szCs w:val="22"/>
        </w:rPr>
        <w:t>Procès-verbal descriptif</w:t>
      </w:r>
      <w:r w:rsidRPr="00606EFB">
        <w:rPr>
          <w:sz w:val="22"/>
          <w:szCs w:val="22"/>
        </w:rPr>
        <w:t xml:space="preserve"> </w:t>
      </w:r>
    </w:p>
    <w:p w14:paraId="32EA4CC4" w14:textId="77777777" w:rsidR="00BC0B1C" w:rsidRPr="00C157AB" w:rsidRDefault="00BC0B1C" w:rsidP="00BC0B1C">
      <w:pPr>
        <w:rPr>
          <w:sz w:val="22"/>
          <w:szCs w:val="22"/>
        </w:rPr>
      </w:pPr>
    </w:p>
    <w:p w14:paraId="618FC02C" w14:textId="77777777" w:rsidR="00AC7391" w:rsidRDefault="00AC7391" w:rsidP="00AC7391">
      <w:pPr>
        <w:pStyle w:val="Paragraphedeliste"/>
        <w:rPr>
          <w:b/>
          <w:i/>
          <w:sz w:val="22"/>
          <w:szCs w:val="22"/>
        </w:rPr>
      </w:pPr>
    </w:p>
    <w:p w14:paraId="62CC4CAF" w14:textId="77777777" w:rsidR="00AC7391" w:rsidRDefault="00AC7391" w:rsidP="00AC7391">
      <w:pPr>
        <w:pStyle w:val="Paragraphedeliste"/>
        <w:rPr>
          <w:b/>
          <w:i/>
          <w:sz w:val="22"/>
          <w:szCs w:val="22"/>
        </w:rPr>
      </w:pPr>
    </w:p>
    <w:p w14:paraId="52A6BEEC" w14:textId="77777777" w:rsidR="00AC7391" w:rsidRDefault="00AC7391" w:rsidP="00AC7391">
      <w:pPr>
        <w:pStyle w:val="Paragraphedeliste"/>
        <w:rPr>
          <w:b/>
          <w:i/>
          <w:sz w:val="22"/>
          <w:szCs w:val="22"/>
        </w:rPr>
      </w:pPr>
    </w:p>
    <w:p w14:paraId="61F74C68" w14:textId="77777777" w:rsidR="00AC7391" w:rsidRPr="00AC7391" w:rsidRDefault="00AC7391" w:rsidP="00AC7391">
      <w:pPr>
        <w:ind w:left="-284"/>
        <w:rPr>
          <w:sz w:val="22"/>
          <w:szCs w:val="22"/>
        </w:rPr>
      </w:pPr>
    </w:p>
    <w:p w14:paraId="673B2877" w14:textId="77777777" w:rsidR="00AC7391" w:rsidRPr="00AC7391" w:rsidRDefault="00AC7391" w:rsidP="00AC7391">
      <w:pPr>
        <w:ind w:left="-284"/>
        <w:rPr>
          <w:sz w:val="22"/>
          <w:szCs w:val="22"/>
        </w:rPr>
      </w:pPr>
      <w:r w:rsidRPr="00AC7391">
        <w:rPr>
          <w:b/>
          <w:i/>
          <w:sz w:val="22"/>
          <w:szCs w:val="22"/>
        </w:rPr>
        <w:t>Outre bordereau des annexes documentaires</w:t>
      </w:r>
    </w:p>
    <w:p w14:paraId="638C52A4" w14:textId="77777777" w:rsidR="00AC7391" w:rsidRPr="0027299D" w:rsidRDefault="00AC7391" w:rsidP="00CD1F10">
      <w:pPr>
        <w:ind w:left="-284"/>
        <w:rPr>
          <w:color w:val="FF0000"/>
          <w:sz w:val="22"/>
          <w:szCs w:val="22"/>
        </w:rPr>
      </w:pPr>
    </w:p>
    <w:sectPr w:rsidR="00AC7391" w:rsidRPr="0027299D" w:rsidSect="00A804D9">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5103"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36ADA" w14:textId="77777777" w:rsidR="00DC52E6" w:rsidRDefault="00DC52E6">
      <w:r>
        <w:separator/>
      </w:r>
    </w:p>
  </w:endnote>
  <w:endnote w:type="continuationSeparator" w:id="0">
    <w:p w14:paraId="60AA0AF2" w14:textId="77777777" w:rsidR="00DC52E6" w:rsidRDefault="00DC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8877" w14:textId="77777777" w:rsidR="007F729F" w:rsidRDefault="007F729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3831" w14:textId="77777777" w:rsidR="007F729F" w:rsidRPr="00A804D9" w:rsidRDefault="007F729F">
    <w:pPr>
      <w:pStyle w:val="Pieddepage"/>
      <w:jc w:val="right"/>
      <w:rPr>
        <w:sz w:val="20"/>
      </w:rPr>
    </w:pPr>
    <w:r w:rsidRPr="00A804D9">
      <w:rPr>
        <w:sz w:val="20"/>
      </w:rPr>
      <w:fldChar w:fldCharType="begin"/>
    </w:r>
    <w:r w:rsidRPr="00A804D9">
      <w:rPr>
        <w:sz w:val="20"/>
      </w:rPr>
      <w:instrText>PAGE   \* MERGEFORMAT</w:instrText>
    </w:r>
    <w:r w:rsidRPr="00A804D9">
      <w:rPr>
        <w:sz w:val="20"/>
      </w:rPr>
      <w:fldChar w:fldCharType="separate"/>
    </w:r>
    <w:r w:rsidR="00CB093B">
      <w:rPr>
        <w:noProof/>
        <w:sz w:val="20"/>
      </w:rPr>
      <w:t>14</w:t>
    </w:r>
    <w:r w:rsidRPr="00A804D9">
      <w:rPr>
        <w:sz w:val="20"/>
      </w:rPr>
      <w:fldChar w:fldCharType="end"/>
    </w:r>
  </w:p>
  <w:p w14:paraId="65D6763B" w14:textId="77777777" w:rsidR="007F729F" w:rsidRDefault="007F72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84C3" w14:textId="77777777" w:rsidR="007F729F" w:rsidRDefault="007F7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9869" w14:textId="77777777" w:rsidR="00DC52E6" w:rsidRDefault="00DC52E6">
      <w:r>
        <w:separator/>
      </w:r>
    </w:p>
  </w:footnote>
  <w:footnote w:type="continuationSeparator" w:id="0">
    <w:p w14:paraId="5DF20202" w14:textId="77777777" w:rsidR="00DC52E6" w:rsidRDefault="00DC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5040" w14:textId="77777777" w:rsidR="007F729F" w:rsidRDefault="007F729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79733" w14:textId="77777777" w:rsidR="007F729F" w:rsidRDefault="007F729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90F6" w14:textId="77777777" w:rsidR="007F729F" w:rsidRDefault="007F72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F45"/>
    <w:multiLevelType w:val="hybridMultilevel"/>
    <w:tmpl w:val="3382623C"/>
    <w:lvl w:ilvl="0" w:tplc="20AE10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56B74"/>
    <w:multiLevelType w:val="hybridMultilevel"/>
    <w:tmpl w:val="18ACFC5A"/>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4F1586"/>
    <w:multiLevelType w:val="hybridMultilevel"/>
    <w:tmpl w:val="C4DA7182"/>
    <w:lvl w:ilvl="0" w:tplc="E8580D7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A1535"/>
    <w:multiLevelType w:val="hybridMultilevel"/>
    <w:tmpl w:val="9E801C8C"/>
    <w:lvl w:ilvl="0" w:tplc="7ACA2F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3518A"/>
    <w:multiLevelType w:val="hybridMultilevel"/>
    <w:tmpl w:val="7C84374C"/>
    <w:lvl w:ilvl="0" w:tplc="B204C99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FC05FB"/>
    <w:multiLevelType w:val="hybridMultilevel"/>
    <w:tmpl w:val="DCC4C7BA"/>
    <w:lvl w:ilvl="0" w:tplc="AD60EFD4">
      <w:start w:val="1"/>
      <w:numFmt w:val="decimal"/>
      <w:lvlText w:val="%1°)"/>
      <w:lvlJc w:val="left"/>
      <w:pPr>
        <w:tabs>
          <w:tab w:val="num" w:pos="720"/>
        </w:tabs>
        <w:ind w:left="720" w:hanging="360"/>
      </w:pPr>
      <w:rPr>
        <w:rFonts w:cs="Times New Roman" w:hint="default"/>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0E466A"/>
    <w:multiLevelType w:val="hybridMultilevel"/>
    <w:tmpl w:val="E23CC1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383E99"/>
    <w:multiLevelType w:val="hybridMultilevel"/>
    <w:tmpl w:val="866A0B70"/>
    <w:lvl w:ilvl="0" w:tplc="C4C44C7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D22CEF"/>
    <w:multiLevelType w:val="hybridMultilevel"/>
    <w:tmpl w:val="3B7A0FF0"/>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4820D9"/>
    <w:multiLevelType w:val="hybridMultilevel"/>
    <w:tmpl w:val="29F4D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0F25A4"/>
    <w:multiLevelType w:val="hybridMultilevel"/>
    <w:tmpl w:val="5840E3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6B2BB6"/>
    <w:multiLevelType w:val="hybridMultilevel"/>
    <w:tmpl w:val="9B965E98"/>
    <w:lvl w:ilvl="0" w:tplc="040C0017">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3B24A1"/>
    <w:multiLevelType w:val="hybridMultilevel"/>
    <w:tmpl w:val="6504D900"/>
    <w:lvl w:ilvl="0" w:tplc="AD2E34BC">
      <w:start w:val="19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9E62F7"/>
    <w:multiLevelType w:val="hybridMultilevel"/>
    <w:tmpl w:val="5E787D18"/>
    <w:lvl w:ilvl="0" w:tplc="040C000B">
      <w:start w:val="1"/>
      <w:numFmt w:val="bullet"/>
      <w:lvlText w:val=""/>
      <w:lvlJc w:val="left"/>
      <w:pPr>
        <w:ind w:left="789" w:hanging="360"/>
      </w:pPr>
      <w:rPr>
        <w:rFonts w:ascii="Wingdings" w:hAnsi="Wingdings"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4" w15:restartNumberingAfterBreak="0">
    <w:nsid w:val="7F385F72"/>
    <w:multiLevelType w:val="hybridMultilevel"/>
    <w:tmpl w:val="CB503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1124914">
    <w:abstractNumId w:val="4"/>
  </w:num>
  <w:num w:numId="2" w16cid:durableId="1818716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256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143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50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491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807511">
    <w:abstractNumId w:val="14"/>
  </w:num>
  <w:num w:numId="8" w16cid:durableId="907574189">
    <w:abstractNumId w:val="13"/>
  </w:num>
  <w:num w:numId="9" w16cid:durableId="1882357303">
    <w:abstractNumId w:val="3"/>
  </w:num>
  <w:num w:numId="10" w16cid:durableId="1346634477">
    <w:abstractNumId w:val="7"/>
  </w:num>
  <w:num w:numId="11" w16cid:durableId="1195465283">
    <w:abstractNumId w:val="2"/>
  </w:num>
  <w:num w:numId="12" w16cid:durableId="1247105152">
    <w:abstractNumId w:val="14"/>
  </w:num>
  <w:num w:numId="13" w16cid:durableId="336277670">
    <w:abstractNumId w:val="13"/>
  </w:num>
  <w:num w:numId="14" w16cid:durableId="747574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612941">
    <w:abstractNumId w:val="13"/>
  </w:num>
  <w:num w:numId="16" w16cid:durableId="1891307085">
    <w:abstractNumId w:val="11"/>
  </w:num>
  <w:num w:numId="17" w16cid:durableId="1980180929">
    <w:abstractNumId w:val="12"/>
  </w:num>
  <w:num w:numId="18" w16cid:durableId="2117748786">
    <w:abstractNumId w:val="9"/>
  </w:num>
  <w:num w:numId="19" w16cid:durableId="214056317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38"/>
    <w:rsid w:val="00000F38"/>
    <w:rsid w:val="00002E51"/>
    <w:rsid w:val="00026620"/>
    <w:rsid w:val="000413CA"/>
    <w:rsid w:val="00041F26"/>
    <w:rsid w:val="0004401E"/>
    <w:rsid w:val="000516FE"/>
    <w:rsid w:val="00066AC2"/>
    <w:rsid w:val="00072D64"/>
    <w:rsid w:val="000772D4"/>
    <w:rsid w:val="00082A86"/>
    <w:rsid w:val="000926EF"/>
    <w:rsid w:val="000A33C8"/>
    <w:rsid w:val="000A7795"/>
    <w:rsid w:val="000B6EBE"/>
    <w:rsid w:val="000B73B4"/>
    <w:rsid w:val="000D4D41"/>
    <w:rsid w:val="000D6574"/>
    <w:rsid w:val="000D76CF"/>
    <w:rsid w:val="000E620A"/>
    <w:rsid w:val="000F3B8A"/>
    <w:rsid w:val="000F626E"/>
    <w:rsid w:val="001049E6"/>
    <w:rsid w:val="00104F2C"/>
    <w:rsid w:val="0011546C"/>
    <w:rsid w:val="00141936"/>
    <w:rsid w:val="0015240C"/>
    <w:rsid w:val="00156573"/>
    <w:rsid w:val="0017231A"/>
    <w:rsid w:val="00176B00"/>
    <w:rsid w:val="00180E31"/>
    <w:rsid w:val="0018250E"/>
    <w:rsid w:val="001862CF"/>
    <w:rsid w:val="0019128B"/>
    <w:rsid w:val="00194D49"/>
    <w:rsid w:val="001964B2"/>
    <w:rsid w:val="001A227C"/>
    <w:rsid w:val="001A39B3"/>
    <w:rsid w:val="001A3F79"/>
    <w:rsid w:val="001A6969"/>
    <w:rsid w:val="001A75F1"/>
    <w:rsid w:val="001B36D3"/>
    <w:rsid w:val="001B7D92"/>
    <w:rsid w:val="001C2F3E"/>
    <w:rsid w:val="001E270D"/>
    <w:rsid w:val="001E4025"/>
    <w:rsid w:val="002105A7"/>
    <w:rsid w:val="0021536B"/>
    <w:rsid w:val="0022344D"/>
    <w:rsid w:val="00224525"/>
    <w:rsid w:val="002353B6"/>
    <w:rsid w:val="00242162"/>
    <w:rsid w:val="00243ECD"/>
    <w:rsid w:val="002465BD"/>
    <w:rsid w:val="002531CD"/>
    <w:rsid w:val="0026392A"/>
    <w:rsid w:val="00263ADA"/>
    <w:rsid w:val="002711C2"/>
    <w:rsid w:val="0027299D"/>
    <w:rsid w:val="00280D7E"/>
    <w:rsid w:val="002A5825"/>
    <w:rsid w:val="002A5E90"/>
    <w:rsid w:val="002A63CB"/>
    <w:rsid w:val="002B04A0"/>
    <w:rsid w:val="002C7062"/>
    <w:rsid w:val="002E1491"/>
    <w:rsid w:val="002F0D3B"/>
    <w:rsid w:val="003025CC"/>
    <w:rsid w:val="00320318"/>
    <w:rsid w:val="0032270B"/>
    <w:rsid w:val="00331BC4"/>
    <w:rsid w:val="003415AA"/>
    <w:rsid w:val="00350A96"/>
    <w:rsid w:val="00367F9E"/>
    <w:rsid w:val="00372387"/>
    <w:rsid w:val="00375A90"/>
    <w:rsid w:val="00381DB5"/>
    <w:rsid w:val="003839BC"/>
    <w:rsid w:val="0038446D"/>
    <w:rsid w:val="003854EB"/>
    <w:rsid w:val="00392301"/>
    <w:rsid w:val="00394E07"/>
    <w:rsid w:val="003A3428"/>
    <w:rsid w:val="003A4D9F"/>
    <w:rsid w:val="003B318D"/>
    <w:rsid w:val="003C1E95"/>
    <w:rsid w:val="003C45F5"/>
    <w:rsid w:val="003C6BFD"/>
    <w:rsid w:val="003D0FBA"/>
    <w:rsid w:val="003D757D"/>
    <w:rsid w:val="003E3F54"/>
    <w:rsid w:val="003F1A32"/>
    <w:rsid w:val="00413CEB"/>
    <w:rsid w:val="0042664B"/>
    <w:rsid w:val="00431F3E"/>
    <w:rsid w:val="00440C68"/>
    <w:rsid w:val="004427BD"/>
    <w:rsid w:val="00446913"/>
    <w:rsid w:val="00447499"/>
    <w:rsid w:val="00453C71"/>
    <w:rsid w:val="004613F6"/>
    <w:rsid w:val="00471EE9"/>
    <w:rsid w:val="00486976"/>
    <w:rsid w:val="004A0C67"/>
    <w:rsid w:val="004B75CB"/>
    <w:rsid w:val="004C3D79"/>
    <w:rsid w:val="004C4F8F"/>
    <w:rsid w:val="004D333F"/>
    <w:rsid w:val="004E0FB5"/>
    <w:rsid w:val="004E5468"/>
    <w:rsid w:val="00504A68"/>
    <w:rsid w:val="00505DF4"/>
    <w:rsid w:val="00515C41"/>
    <w:rsid w:val="00524052"/>
    <w:rsid w:val="005316D0"/>
    <w:rsid w:val="0054537D"/>
    <w:rsid w:val="005741F7"/>
    <w:rsid w:val="00585E19"/>
    <w:rsid w:val="005A76B9"/>
    <w:rsid w:val="005B5A03"/>
    <w:rsid w:val="005C2BA1"/>
    <w:rsid w:val="005C5F24"/>
    <w:rsid w:val="005D67CC"/>
    <w:rsid w:val="005F173E"/>
    <w:rsid w:val="005F4D5D"/>
    <w:rsid w:val="006011A7"/>
    <w:rsid w:val="00602085"/>
    <w:rsid w:val="00602A5C"/>
    <w:rsid w:val="00606EFB"/>
    <w:rsid w:val="00614BF7"/>
    <w:rsid w:val="0061684C"/>
    <w:rsid w:val="00632A5E"/>
    <w:rsid w:val="006346C3"/>
    <w:rsid w:val="0063501F"/>
    <w:rsid w:val="00654FC2"/>
    <w:rsid w:val="0068219B"/>
    <w:rsid w:val="00684C7B"/>
    <w:rsid w:val="00697661"/>
    <w:rsid w:val="006A1F89"/>
    <w:rsid w:val="006A7497"/>
    <w:rsid w:val="006C0138"/>
    <w:rsid w:val="006C09FD"/>
    <w:rsid w:val="006C1C99"/>
    <w:rsid w:val="006D2D23"/>
    <w:rsid w:val="006D6812"/>
    <w:rsid w:val="006F76EB"/>
    <w:rsid w:val="00704F16"/>
    <w:rsid w:val="00742463"/>
    <w:rsid w:val="00744DF0"/>
    <w:rsid w:val="00762F1A"/>
    <w:rsid w:val="00774721"/>
    <w:rsid w:val="00777AA6"/>
    <w:rsid w:val="00780468"/>
    <w:rsid w:val="00781BF0"/>
    <w:rsid w:val="00794B23"/>
    <w:rsid w:val="007A3323"/>
    <w:rsid w:val="007A4FD6"/>
    <w:rsid w:val="007B62B8"/>
    <w:rsid w:val="007B6C57"/>
    <w:rsid w:val="007C50A1"/>
    <w:rsid w:val="007D355D"/>
    <w:rsid w:val="007D3DB7"/>
    <w:rsid w:val="007F71AB"/>
    <w:rsid w:val="007F729F"/>
    <w:rsid w:val="008019D7"/>
    <w:rsid w:val="00803839"/>
    <w:rsid w:val="00805EE0"/>
    <w:rsid w:val="008077FB"/>
    <w:rsid w:val="00814095"/>
    <w:rsid w:val="00817498"/>
    <w:rsid w:val="00820268"/>
    <w:rsid w:val="00825D8C"/>
    <w:rsid w:val="0086560F"/>
    <w:rsid w:val="008708EE"/>
    <w:rsid w:val="00883793"/>
    <w:rsid w:val="008A60A7"/>
    <w:rsid w:val="008B0B38"/>
    <w:rsid w:val="008B6428"/>
    <w:rsid w:val="008B6D09"/>
    <w:rsid w:val="008C0BB7"/>
    <w:rsid w:val="008C4E1B"/>
    <w:rsid w:val="008C6041"/>
    <w:rsid w:val="008D44A1"/>
    <w:rsid w:val="008E1036"/>
    <w:rsid w:val="008F36D6"/>
    <w:rsid w:val="00916C9C"/>
    <w:rsid w:val="009209F5"/>
    <w:rsid w:val="00921453"/>
    <w:rsid w:val="009265E9"/>
    <w:rsid w:val="00927DE1"/>
    <w:rsid w:val="0093086F"/>
    <w:rsid w:val="00933306"/>
    <w:rsid w:val="00935742"/>
    <w:rsid w:val="00935FF1"/>
    <w:rsid w:val="00937809"/>
    <w:rsid w:val="0094512E"/>
    <w:rsid w:val="0095219D"/>
    <w:rsid w:val="00961F7D"/>
    <w:rsid w:val="0096263E"/>
    <w:rsid w:val="009655F6"/>
    <w:rsid w:val="00970503"/>
    <w:rsid w:val="00970B28"/>
    <w:rsid w:val="0097448F"/>
    <w:rsid w:val="009926A2"/>
    <w:rsid w:val="00995188"/>
    <w:rsid w:val="00995589"/>
    <w:rsid w:val="009A089C"/>
    <w:rsid w:val="009B3057"/>
    <w:rsid w:val="009B58F1"/>
    <w:rsid w:val="009B6DD9"/>
    <w:rsid w:val="009C00F7"/>
    <w:rsid w:val="009C0972"/>
    <w:rsid w:val="009D4A2A"/>
    <w:rsid w:val="009F4A29"/>
    <w:rsid w:val="009F7570"/>
    <w:rsid w:val="00A01E27"/>
    <w:rsid w:val="00A053D1"/>
    <w:rsid w:val="00A103A3"/>
    <w:rsid w:val="00A11A0D"/>
    <w:rsid w:val="00A217C6"/>
    <w:rsid w:val="00A2397A"/>
    <w:rsid w:val="00A2729A"/>
    <w:rsid w:val="00A4353F"/>
    <w:rsid w:val="00A44267"/>
    <w:rsid w:val="00A53A26"/>
    <w:rsid w:val="00A6195D"/>
    <w:rsid w:val="00A72E18"/>
    <w:rsid w:val="00A778F5"/>
    <w:rsid w:val="00A804D9"/>
    <w:rsid w:val="00A837E3"/>
    <w:rsid w:val="00A9209C"/>
    <w:rsid w:val="00A93782"/>
    <w:rsid w:val="00A947EC"/>
    <w:rsid w:val="00AA0346"/>
    <w:rsid w:val="00AA16A1"/>
    <w:rsid w:val="00AB2C23"/>
    <w:rsid w:val="00AB6683"/>
    <w:rsid w:val="00AC0B1C"/>
    <w:rsid w:val="00AC5CB9"/>
    <w:rsid w:val="00AC6541"/>
    <w:rsid w:val="00AC7391"/>
    <w:rsid w:val="00AE099A"/>
    <w:rsid w:val="00AE6D9F"/>
    <w:rsid w:val="00AE713D"/>
    <w:rsid w:val="00AE732A"/>
    <w:rsid w:val="00B17BA6"/>
    <w:rsid w:val="00B206DB"/>
    <w:rsid w:val="00B2119A"/>
    <w:rsid w:val="00B2317E"/>
    <w:rsid w:val="00B244C1"/>
    <w:rsid w:val="00B37FA9"/>
    <w:rsid w:val="00B45915"/>
    <w:rsid w:val="00B50D5E"/>
    <w:rsid w:val="00B62DF9"/>
    <w:rsid w:val="00B83072"/>
    <w:rsid w:val="00B879BD"/>
    <w:rsid w:val="00B93541"/>
    <w:rsid w:val="00BA2000"/>
    <w:rsid w:val="00BA33D1"/>
    <w:rsid w:val="00BB08EA"/>
    <w:rsid w:val="00BC04CC"/>
    <w:rsid w:val="00BC0B1C"/>
    <w:rsid w:val="00BC19AB"/>
    <w:rsid w:val="00BE2128"/>
    <w:rsid w:val="00BF1470"/>
    <w:rsid w:val="00BF2964"/>
    <w:rsid w:val="00C01FDA"/>
    <w:rsid w:val="00C12E24"/>
    <w:rsid w:val="00C13EB1"/>
    <w:rsid w:val="00C157AB"/>
    <w:rsid w:val="00C33F3E"/>
    <w:rsid w:val="00C3657C"/>
    <w:rsid w:val="00C40ACC"/>
    <w:rsid w:val="00C434BD"/>
    <w:rsid w:val="00C44E97"/>
    <w:rsid w:val="00C504F7"/>
    <w:rsid w:val="00C5321F"/>
    <w:rsid w:val="00C53F5A"/>
    <w:rsid w:val="00C61D9B"/>
    <w:rsid w:val="00C63521"/>
    <w:rsid w:val="00C63CBC"/>
    <w:rsid w:val="00C92E5D"/>
    <w:rsid w:val="00C97708"/>
    <w:rsid w:val="00CB093B"/>
    <w:rsid w:val="00CB1F1A"/>
    <w:rsid w:val="00CC3B39"/>
    <w:rsid w:val="00CC4D30"/>
    <w:rsid w:val="00CD0D71"/>
    <w:rsid w:val="00CD1F10"/>
    <w:rsid w:val="00CD373D"/>
    <w:rsid w:val="00CE6ADB"/>
    <w:rsid w:val="00CF3F9D"/>
    <w:rsid w:val="00CF4225"/>
    <w:rsid w:val="00D00C3F"/>
    <w:rsid w:val="00D074A7"/>
    <w:rsid w:val="00D13094"/>
    <w:rsid w:val="00D138F2"/>
    <w:rsid w:val="00D23255"/>
    <w:rsid w:val="00D4227A"/>
    <w:rsid w:val="00D47D09"/>
    <w:rsid w:val="00D506C5"/>
    <w:rsid w:val="00D5280C"/>
    <w:rsid w:val="00D54815"/>
    <w:rsid w:val="00D569B1"/>
    <w:rsid w:val="00D6296C"/>
    <w:rsid w:val="00D6513E"/>
    <w:rsid w:val="00D653D6"/>
    <w:rsid w:val="00D668B5"/>
    <w:rsid w:val="00D839E9"/>
    <w:rsid w:val="00D86069"/>
    <w:rsid w:val="00D97782"/>
    <w:rsid w:val="00DA2C48"/>
    <w:rsid w:val="00DA3532"/>
    <w:rsid w:val="00DA76CE"/>
    <w:rsid w:val="00DB614B"/>
    <w:rsid w:val="00DC52E6"/>
    <w:rsid w:val="00DD2889"/>
    <w:rsid w:val="00DD3255"/>
    <w:rsid w:val="00DE51A9"/>
    <w:rsid w:val="00DE6FA0"/>
    <w:rsid w:val="00DE7397"/>
    <w:rsid w:val="00DF0A63"/>
    <w:rsid w:val="00DF5125"/>
    <w:rsid w:val="00E05AA8"/>
    <w:rsid w:val="00E204A1"/>
    <w:rsid w:val="00E271BA"/>
    <w:rsid w:val="00E44270"/>
    <w:rsid w:val="00E55C2A"/>
    <w:rsid w:val="00E56E19"/>
    <w:rsid w:val="00E61777"/>
    <w:rsid w:val="00E64BCC"/>
    <w:rsid w:val="00E87507"/>
    <w:rsid w:val="00E90A0D"/>
    <w:rsid w:val="00E9347E"/>
    <w:rsid w:val="00E97FA7"/>
    <w:rsid w:val="00EC165B"/>
    <w:rsid w:val="00ED0829"/>
    <w:rsid w:val="00EE01EC"/>
    <w:rsid w:val="00EE5F79"/>
    <w:rsid w:val="00EE70FB"/>
    <w:rsid w:val="00F4344F"/>
    <w:rsid w:val="00F456AB"/>
    <w:rsid w:val="00F51E99"/>
    <w:rsid w:val="00F520B1"/>
    <w:rsid w:val="00F555C4"/>
    <w:rsid w:val="00F62370"/>
    <w:rsid w:val="00F63721"/>
    <w:rsid w:val="00F918D8"/>
    <w:rsid w:val="00F94AE5"/>
    <w:rsid w:val="00FA3F24"/>
    <w:rsid w:val="00FA792D"/>
    <w:rsid w:val="00FB6E62"/>
    <w:rsid w:val="00FD278B"/>
    <w:rsid w:val="00FD3146"/>
    <w:rsid w:val="00FD5E07"/>
    <w:rsid w:val="00FD78EC"/>
    <w:rsid w:val="00FE2119"/>
    <w:rsid w:val="00FE6FD7"/>
    <w:rsid w:val="00FF18DA"/>
    <w:rsid w:val="00FF40CB"/>
    <w:rsid w:val="00FF4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1F67E"/>
  <w15:docId w15:val="{61E198A1-6CF2-4984-9CD4-C73C32D0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FB5"/>
    <w:pPr>
      <w:jc w:val="both"/>
    </w:pPr>
    <w:rPr>
      <w:sz w:val="24"/>
    </w:rPr>
  </w:style>
  <w:style w:type="paragraph" w:styleId="Titre1">
    <w:name w:val="heading 1"/>
    <w:aliases w:val="Titre 1 Acte"/>
    <w:basedOn w:val="Normal"/>
    <w:next w:val="Normal"/>
    <w:qFormat/>
    <w:rsid w:val="00935FF1"/>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re2">
    <w:name w:val="heading 2"/>
    <w:aliases w:val="Titre 2 Acte"/>
    <w:basedOn w:val="Normal"/>
    <w:next w:val="Normal"/>
    <w:qFormat/>
    <w:rsid w:val="00935FF1"/>
    <w:pPr>
      <w:outlineLvl w:val="1"/>
    </w:pPr>
    <w:rPr>
      <w:b/>
    </w:rPr>
  </w:style>
  <w:style w:type="paragraph" w:styleId="Titre3">
    <w:name w:val="heading 3"/>
    <w:basedOn w:val="Normal"/>
    <w:next w:val="Corpsdetexte"/>
    <w:link w:val="Titre3Car"/>
    <w:qFormat/>
    <w:rsid w:val="00A804D9"/>
    <w:pPr>
      <w:keepNext/>
      <w:spacing w:after="120"/>
      <w:ind w:left="1134"/>
      <w:jc w:val="left"/>
      <w:outlineLvl w:val="2"/>
    </w:pPr>
    <w:rPr>
      <w:rFonts w:ascii="Garamond" w:hAnsi="Garamond"/>
      <w:i/>
      <w:sz w:val="36"/>
    </w:rPr>
  </w:style>
  <w:style w:type="paragraph" w:styleId="Titre4">
    <w:name w:val="heading 4"/>
    <w:basedOn w:val="Normal"/>
    <w:next w:val="Corpsdetexte"/>
    <w:link w:val="Titre4Car"/>
    <w:qFormat/>
    <w:rsid w:val="00A804D9"/>
    <w:pPr>
      <w:keepNext/>
      <w:tabs>
        <w:tab w:val="left" w:pos="720"/>
      </w:tabs>
      <w:spacing w:before="120" w:after="120"/>
      <w:ind w:left="1134"/>
      <w:jc w:val="left"/>
      <w:outlineLvl w:val="3"/>
    </w:pPr>
    <w:rPr>
      <w:rFonts w:ascii="Arial Black" w:hAnsi="Arial Black"/>
      <w:sz w:val="22"/>
    </w:rPr>
  </w:style>
  <w:style w:type="paragraph" w:styleId="Titre5">
    <w:name w:val="heading 5"/>
    <w:basedOn w:val="Normal"/>
    <w:next w:val="Normal"/>
    <w:link w:val="Titre5Car"/>
    <w:qFormat/>
    <w:rsid w:val="00A804D9"/>
    <w:pPr>
      <w:keepNext/>
      <w:pBdr>
        <w:top w:val="single" w:sz="4" w:space="1" w:color="auto"/>
        <w:left w:val="single" w:sz="4" w:space="4" w:color="auto"/>
        <w:bottom w:val="single" w:sz="4" w:space="1" w:color="auto"/>
        <w:right w:val="single" w:sz="4" w:space="4" w:color="auto"/>
      </w:pBdr>
      <w:jc w:val="center"/>
      <w:outlineLvl w:val="4"/>
    </w:pPr>
    <w:rPr>
      <w:b/>
      <w:color w:val="000000"/>
      <w:sz w:val="28"/>
    </w:rPr>
  </w:style>
  <w:style w:type="paragraph" w:styleId="Titre6">
    <w:name w:val="heading 6"/>
    <w:basedOn w:val="Normal"/>
    <w:next w:val="Normal"/>
    <w:link w:val="Titre6Car"/>
    <w:qFormat/>
    <w:rsid w:val="00A804D9"/>
    <w:pPr>
      <w:keepNext/>
      <w:jc w:val="center"/>
      <w:outlineLvl w:val="5"/>
    </w:pPr>
    <w:rPr>
      <w:b/>
      <w:bCs/>
      <w:color w:val="000000"/>
      <w:sz w:val="28"/>
    </w:rPr>
  </w:style>
  <w:style w:type="paragraph" w:styleId="Titre7">
    <w:name w:val="heading 7"/>
    <w:basedOn w:val="Normal"/>
    <w:next w:val="Normal"/>
    <w:link w:val="Titre7Car"/>
    <w:qFormat/>
    <w:rsid w:val="00A804D9"/>
    <w:pPr>
      <w:keepNext/>
      <w:jc w:val="left"/>
      <w:outlineLvl w:val="6"/>
    </w:pPr>
    <w:rPr>
      <w:b/>
      <w:bCs/>
      <w:sz w:val="26"/>
    </w:rPr>
  </w:style>
  <w:style w:type="paragraph" w:styleId="Titre8">
    <w:name w:val="heading 8"/>
    <w:basedOn w:val="Normal"/>
    <w:next w:val="Normal"/>
    <w:link w:val="Titre8Car"/>
    <w:qFormat/>
    <w:rsid w:val="00A804D9"/>
    <w:pPr>
      <w:keepNext/>
      <w:jc w:val="center"/>
      <w:outlineLvl w:val="7"/>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customStyle="1" w:styleId="Adresse">
    <w:name w:val="Adresse"/>
    <w:basedOn w:val="Normal"/>
    <w:next w:val="Normal"/>
    <w:pPr>
      <w:ind w:left="4536"/>
      <w:jc w:val="left"/>
    </w:pPr>
  </w:style>
  <w:style w:type="paragraph" w:customStyle="1" w:styleId="Normalsansretrait">
    <w:name w:val="Normal sans retrait"/>
    <w:basedOn w:val="Normal"/>
    <w:next w:val="Normal"/>
    <w:rsid w:val="0095219D"/>
    <w:pPr>
      <w:jc w:val="left"/>
    </w:pPr>
  </w:style>
  <w:style w:type="character" w:styleId="Numrodepage">
    <w:name w:val="page number"/>
    <w:basedOn w:val="Policepardfaut"/>
  </w:style>
  <w:style w:type="paragraph" w:customStyle="1" w:styleId="Titre3Acte">
    <w:name w:val="Titre 3 Acte"/>
    <w:basedOn w:val="Titre2"/>
    <w:next w:val="Normal"/>
    <w:rsid w:val="00935FF1"/>
    <w:pPr>
      <w:jc w:val="center"/>
    </w:pPr>
    <w:rPr>
      <w:sz w:val="28"/>
      <w:u w:val="single"/>
    </w:rPr>
  </w:style>
  <w:style w:type="character" w:customStyle="1" w:styleId="Policequestion">
    <w:name w:val="Police question"/>
    <w:rPr>
      <w:b/>
      <w:color w:val="auto"/>
      <w:bdr w:val="none" w:sz="0" w:space="0" w:color="auto"/>
      <w:shd w:val="clear" w:color="auto" w:fill="C0C0C0"/>
    </w:rPr>
  </w:style>
  <w:style w:type="paragraph" w:customStyle="1" w:styleId="References">
    <w:name w:val="References"/>
    <w:basedOn w:val="Normalsansretrait"/>
    <w:next w:val="Normal"/>
    <w:rsid w:val="00DE7397"/>
    <w:rPr>
      <w:b/>
      <w:sz w:val="20"/>
      <w:szCs w:val="22"/>
    </w:rPr>
  </w:style>
  <w:style w:type="paragraph" w:customStyle="1" w:styleId="SousReserve">
    <w:name w:val="SousReserve"/>
    <w:basedOn w:val="Normalsansretrait"/>
    <w:next w:val="Normal"/>
    <w:qFormat/>
    <w:rsid w:val="003C1E95"/>
    <w:pPr>
      <w:jc w:val="right"/>
    </w:pPr>
    <w:rPr>
      <w:u w:val="single"/>
    </w:rPr>
  </w:style>
  <w:style w:type="paragraph" w:styleId="En-tte">
    <w:name w:val="header"/>
    <w:basedOn w:val="Normal"/>
    <w:link w:val="En-tteCar"/>
    <w:uiPriority w:val="99"/>
    <w:rsid w:val="00935FF1"/>
    <w:pPr>
      <w:tabs>
        <w:tab w:val="center" w:pos="4536"/>
        <w:tab w:val="right" w:pos="9072"/>
      </w:tabs>
    </w:pPr>
  </w:style>
  <w:style w:type="character" w:customStyle="1" w:styleId="En-tteCar">
    <w:name w:val="En-tête Car"/>
    <w:link w:val="En-tte"/>
    <w:uiPriority w:val="99"/>
    <w:rsid w:val="00935FF1"/>
    <w:rPr>
      <w:sz w:val="24"/>
    </w:rPr>
  </w:style>
  <w:style w:type="character" w:customStyle="1" w:styleId="Titre3Car">
    <w:name w:val="Titre 3 Car"/>
    <w:link w:val="Titre3"/>
    <w:rsid w:val="00A804D9"/>
    <w:rPr>
      <w:rFonts w:ascii="Garamond" w:hAnsi="Garamond"/>
      <w:i/>
      <w:sz w:val="36"/>
    </w:rPr>
  </w:style>
  <w:style w:type="character" w:customStyle="1" w:styleId="Titre4Car">
    <w:name w:val="Titre 4 Car"/>
    <w:link w:val="Titre4"/>
    <w:rsid w:val="00A804D9"/>
    <w:rPr>
      <w:rFonts w:ascii="Arial Black" w:hAnsi="Arial Black"/>
      <w:sz w:val="22"/>
    </w:rPr>
  </w:style>
  <w:style w:type="character" w:customStyle="1" w:styleId="Titre5Car">
    <w:name w:val="Titre 5 Car"/>
    <w:link w:val="Titre5"/>
    <w:rsid w:val="00A804D9"/>
    <w:rPr>
      <w:b/>
      <w:color w:val="000000"/>
      <w:sz w:val="28"/>
    </w:rPr>
  </w:style>
  <w:style w:type="character" w:customStyle="1" w:styleId="Titre6Car">
    <w:name w:val="Titre 6 Car"/>
    <w:link w:val="Titre6"/>
    <w:rsid w:val="00A804D9"/>
    <w:rPr>
      <w:b/>
      <w:bCs/>
      <w:color w:val="000000"/>
      <w:sz w:val="28"/>
    </w:rPr>
  </w:style>
  <w:style w:type="character" w:customStyle="1" w:styleId="Titre7Car">
    <w:name w:val="Titre 7 Car"/>
    <w:link w:val="Titre7"/>
    <w:rsid w:val="00A804D9"/>
    <w:rPr>
      <w:b/>
      <w:bCs/>
      <w:sz w:val="26"/>
    </w:rPr>
  </w:style>
  <w:style w:type="character" w:customStyle="1" w:styleId="Titre8Car">
    <w:name w:val="Titre 8 Car"/>
    <w:link w:val="Titre8"/>
    <w:rsid w:val="00A804D9"/>
    <w:rPr>
      <w:b/>
      <w:bCs/>
      <w:sz w:val="28"/>
    </w:rPr>
  </w:style>
  <w:style w:type="numbering" w:customStyle="1" w:styleId="Aucuneliste1">
    <w:name w:val="Aucune liste1"/>
    <w:next w:val="Aucuneliste"/>
    <w:uiPriority w:val="99"/>
    <w:semiHidden/>
    <w:unhideWhenUsed/>
    <w:rsid w:val="00A804D9"/>
  </w:style>
  <w:style w:type="paragraph" w:styleId="Corpsdetexte">
    <w:name w:val="Body Text"/>
    <w:basedOn w:val="Normal"/>
    <w:link w:val="CorpsdetexteCar"/>
    <w:rsid w:val="00A804D9"/>
    <w:pPr>
      <w:spacing w:after="120"/>
      <w:ind w:left="1134"/>
      <w:jc w:val="left"/>
    </w:pPr>
    <w:rPr>
      <w:rFonts w:ascii="Garamond" w:hAnsi="Garamond"/>
      <w:sz w:val="22"/>
    </w:rPr>
  </w:style>
  <w:style w:type="character" w:customStyle="1" w:styleId="CorpsdetexteCar">
    <w:name w:val="Corps de texte Car"/>
    <w:link w:val="Corpsdetexte"/>
    <w:rsid w:val="00A804D9"/>
    <w:rPr>
      <w:rFonts w:ascii="Garamond" w:hAnsi="Garamond"/>
      <w:sz w:val="22"/>
    </w:rPr>
  </w:style>
  <w:style w:type="paragraph" w:styleId="Date">
    <w:name w:val="Date"/>
    <w:basedOn w:val="Corpsdetexte"/>
    <w:next w:val="Corpsdetexte"/>
    <w:link w:val="DateCar"/>
    <w:rsid w:val="00A804D9"/>
    <w:pPr>
      <w:spacing w:after="0"/>
      <w:ind w:left="6804"/>
    </w:pPr>
  </w:style>
  <w:style w:type="character" w:customStyle="1" w:styleId="DateCar">
    <w:name w:val="Date Car"/>
    <w:link w:val="Date"/>
    <w:rsid w:val="00A804D9"/>
    <w:rPr>
      <w:rFonts w:ascii="Garamond" w:hAnsi="Garamond"/>
      <w:sz w:val="22"/>
    </w:rPr>
  </w:style>
  <w:style w:type="paragraph" w:styleId="Explorateurdedocuments">
    <w:name w:val="Document Map"/>
    <w:basedOn w:val="Normal"/>
    <w:link w:val="ExplorateurdedocumentsCar"/>
    <w:rsid w:val="00A804D9"/>
    <w:pPr>
      <w:shd w:val="clear" w:color="auto" w:fill="000080"/>
      <w:jc w:val="left"/>
    </w:pPr>
    <w:rPr>
      <w:rFonts w:ascii="Tahoma" w:hAnsi="Tahoma"/>
      <w:sz w:val="20"/>
    </w:rPr>
  </w:style>
  <w:style w:type="character" w:customStyle="1" w:styleId="ExplorateurdedocumentsCar">
    <w:name w:val="Explorateur de documents Car"/>
    <w:link w:val="Explorateurdedocuments"/>
    <w:rsid w:val="00A804D9"/>
    <w:rPr>
      <w:rFonts w:ascii="Tahoma" w:hAnsi="Tahoma"/>
      <w:shd w:val="clear" w:color="auto" w:fill="000080"/>
    </w:rPr>
  </w:style>
  <w:style w:type="paragraph" w:styleId="Retraitcorpsdetexte">
    <w:name w:val="Body Text Indent"/>
    <w:basedOn w:val="Normal"/>
    <w:link w:val="RetraitcorpsdetexteCar"/>
    <w:rsid w:val="00A804D9"/>
    <w:pPr>
      <w:ind w:left="3969"/>
      <w:jc w:val="left"/>
    </w:pPr>
    <w:rPr>
      <w:b/>
      <w:color w:val="000000"/>
    </w:rPr>
  </w:style>
  <w:style w:type="character" w:customStyle="1" w:styleId="RetraitcorpsdetexteCar">
    <w:name w:val="Retrait corps de texte Car"/>
    <w:link w:val="Retraitcorpsdetexte"/>
    <w:rsid w:val="00A804D9"/>
    <w:rPr>
      <w:b/>
      <w:color w:val="000000"/>
      <w:sz w:val="24"/>
    </w:rPr>
  </w:style>
  <w:style w:type="character" w:customStyle="1" w:styleId="PieddepageCar">
    <w:name w:val="Pied de page Car"/>
    <w:link w:val="Pieddepage"/>
    <w:uiPriority w:val="99"/>
    <w:rsid w:val="00A804D9"/>
    <w:rPr>
      <w:sz w:val="24"/>
    </w:rPr>
  </w:style>
  <w:style w:type="paragraph" w:styleId="Titre">
    <w:name w:val="Title"/>
    <w:basedOn w:val="Normal"/>
    <w:link w:val="TitreCar"/>
    <w:qFormat/>
    <w:rsid w:val="00A804D9"/>
    <w:pPr>
      <w:spacing w:after="200" w:line="276" w:lineRule="auto"/>
      <w:jc w:val="center"/>
    </w:pPr>
    <w:rPr>
      <w:rFonts w:ascii="Calibri" w:eastAsia="Calibri" w:hAnsi="Calibri"/>
      <w:szCs w:val="22"/>
      <w:lang w:eastAsia="en-US"/>
    </w:rPr>
  </w:style>
  <w:style w:type="character" w:customStyle="1" w:styleId="TitreCar">
    <w:name w:val="Titre Car"/>
    <w:link w:val="Titre"/>
    <w:rsid w:val="00A804D9"/>
    <w:rPr>
      <w:rFonts w:ascii="Calibri" w:eastAsia="Calibri" w:hAnsi="Calibri"/>
      <w:sz w:val="24"/>
      <w:szCs w:val="22"/>
      <w:lang w:eastAsia="en-US"/>
    </w:rPr>
  </w:style>
  <w:style w:type="paragraph" w:styleId="Textedebulles">
    <w:name w:val="Balloon Text"/>
    <w:basedOn w:val="Normal"/>
    <w:link w:val="TextedebullesCar"/>
    <w:uiPriority w:val="99"/>
    <w:unhideWhenUsed/>
    <w:rsid w:val="00A804D9"/>
    <w:pPr>
      <w:jc w:val="left"/>
    </w:pPr>
    <w:rPr>
      <w:rFonts w:ascii="Tahoma" w:hAnsi="Tahoma" w:cs="Tahoma"/>
      <w:sz w:val="16"/>
      <w:szCs w:val="16"/>
    </w:rPr>
  </w:style>
  <w:style w:type="character" w:customStyle="1" w:styleId="TextedebullesCar">
    <w:name w:val="Texte de bulles Car"/>
    <w:link w:val="Textedebulles"/>
    <w:uiPriority w:val="99"/>
    <w:rsid w:val="00A804D9"/>
    <w:rPr>
      <w:rFonts w:ascii="Tahoma" w:hAnsi="Tahoma" w:cs="Tahoma"/>
      <w:sz w:val="16"/>
      <w:szCs w:val="16"/>
    </w:rPr>
  </w:style>
  <w:style w:type="character" w:styleId="Marquedecommentaire">
    <w:name w:val="annotation reference"/>
    <w:uiPriority w:val="99"/>
    <w:unhideWhenUsed/>
    <w:rsid w:val="00A804D9"/>
    <w:rPr>
      <w:sz w:val="16"/>
      <w:szCs w:val="16"/>
    </w:rPr>
  </w:style>
  <w:style w:type="paragraph" w:styleId="Commentaire">
    <w:name w:val="annotation text"/>
    <w:basedOn w:val="Normal"/>
    <w:link w:val="CommentaireCar"/>
    <w:uiPriority w:val="99"/>
    <w:unhideWhenUsed/>
    <w:rsid w:val="00A804D9"/>
    <w:pPr>
      <w:jc w:val="left"/>
    </w:pPr>
    <w:rPr>
      <w:sz w:val="20"/>
    </w:rPr>
  </w:style>
  <w:style w:type="character" w:customStyle="1" w:styleId="CommentaireCar">
    <w:name w:val="Commentaire Car"/>
    <w:basedOn w:val="Policepardfaut"/>
    <w:link w:val="Commentaire"/>
    <w:uiPriority w:val="99"/>
    <w:rsid w:val="00A804D9"/>
  </w:style>
  <w:style w:type="paragraph" w:styleId="Objetducommentaire">
    <w:name w:val="annotation subject"/>
    <w:basedOn w:val="Commentaire"/>
    <w:next w:val="Commentaire"/>
    <w:link w:val="ObjetducommentaireCar"/>
    <w:uiPriority w:val="99"/>
    <w:unhideWhenUsed/>
    <w:rsid w:val="00A804D9"/>
    <w:rPr>
      <w:b/>
      <w:bCs/>
    </w:rPr>
  </w:style>
  <w:style w:type="character" w:customStyle="1" w:styleId="ObjetducommentaireCar">
    <w:name w:val="Objet du commentaire Car"/>
    <w:link w:val="Objetducommentaire"/>
    <w:uiPriority w:val="99"/>
    <w:rsid w:val="00A804D9"/>
    <w:rPr>
      <w:b/>
      <w:bCs/>
    </w:rPr>
  </w:style>
  <w:style w:type="paragraph" w:styleId="Paragraphedeliste">
    <w:name w:val="List Paragraph"/>
    <w:basedOn w:val="Normal"/>
    <w:uiPriority w:val="34"/>
    <w:qFormat/>
    <w:rsid w:val="00A804D9"/>
    <w:pPr>
      <w:ind w:left="720"/>
      <w:contextualSpacing/>
      <w:jc w:val="left"/>
    </w:pPr>
    <w:rPr>
      <w:sz w:val="20"/>
    </w:rPr>
  </w:style>
  <w:style w:type="table" w:styleId="Grilledutableau">
    <w:name w:val="Table Grid"/>
    <w:basedOn w:val="TableauNormal"/>
    <w:rsid w:val="00A80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367F9E"/>
    <w:rPr>
      <w:color w:val="0000FF" w:themeColor="hyperlink"/>
      <w:u w:val="single"/>
    </w:rPr>
  </w:style>
  <w:style w:type="paragraph" w:styleId="Sansinterligne">
    <w:name w:val="No Spacing"/>
    <w:uiPriority w:val="1"/>
    <w:qFormat/>
    <w:rsid w:val="00A6195D"/>
    <w:rPr>
      <w:rFonts w:asciiTheme="minorHAnsi" w:eastAsiaTheme="minorHAnsi" w:hAnsiTheme="minorHAnsi" w:cstheme="minorBidi"/>
      <w:sz w:val="22"/>
      <w:szCs w:val="22"/>
      <w:lang w:eastAsia="en-US"/>
    </w:rPr>
  </w:style>
  <w:style w:type="table" w:customStyle="1" w:styleId="Grilledutableau1">
    <w:name w:val="Grille du tableau1"/>
    <w:basedOn w:val="TableauNormal"/>
    <w:next w:val="Grilledutableau"/>
    <w:rsid w:val="0007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AB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06836">
      <w:bodyDiv w:val="1"/>
      <w:marLeft w:val="0"/>
      <w:marRight w:val="0"/>
      <w:marTop w:val="0"/>
      <w:marBottom w:val="0"/>
      <w:divBdr>
        <w:top w:val="none" w:sz="0" w:space="0" w:color="auto"/>
        <w:left w:val="none" w:sz="0" w:space="0" w:color="auto"/>
        <w:bottom w:val="none" w:sz="0" w:space="0" w:color="auto"/>
        <w:right w:val="none" w:sz="0" w:space="0" w:color="auto"/>
      </w:divBdr>
    </w:div>
    <w:div w:id="199635375">
      <w:bodyDiv w:val="1"/>
      <w:marLeft w:val="0"/>
      <w:marRight w:val="0"/>
      <w:marTop w:val="0"/>
      <w:marBottom w:val="0"/>
      <w:divBdr>
        <w:top w:val="none" w:sz="0" w:space="0" w:color="auto"/>
        <w:left w:val="none" w:sz="0" w:space="0" w:color="auto"/>
        <w:bottom w:val="none" w:sz="0" w:space="0" w:color="auto"/>
        <w:right w:val="none" w:sz="0" w:space="0" w:color="auto"/>
      </w:divBdr>
    </w:div>
    <w:div w:id="399329252">
      <w:bodyDiv w:val="1"/>
      <w:marLeft w:val="0"/>
      <w:marRight w:val="0"/>
      <w:marTop w:val="0"/>
      <w:marBottom w:val="0"/>
      <w:divBdr>
        <w:top w:val="none" w:sz="0" w:space="0" w:color="auto"/>
        <w:left w:val="none" w:sz="0" w:space="0" w:color="auto"/>
        <w:bottom w:val="none" w:sz="0" w:space="0" w:color="auto"/>
        <w:right w:val="none" w:sz="0" w:space="0" w:color="auto"/>
      </w:divBdr>
    </w:div>
    <w:div w:id="495537436">
      <w:bodyDiv w:val="1"/>
      <w:marLeft w:val="0"/>
      <w:marRight w:val="0"/>
      <w:marTop w:val="0"/>
      <w:marBottom w:val="0"/>
      <w:divBdr>
        <w:top w:val="none" w:sz="0" w:space="0" w:color="auto"/>
        <w:left w:val="none" w:sz="0" w:space="0" w:color="auto"/>
        <w:bottom w:val="none" w:sz="0" w:space="0" w:color="auto"/>
        <w:right w:val="none" w:sz="0" w:space="0" w:color="auto"/>
      </w:divBdr>
    </w:div>
    <w:div w:id="496580773">
      <w:bodyDiv w:val="1"/>
      <w:marLeft w:val="0"/>
      <w:marRight w:val="0"/>
      <w:marTop w:val="0"/>
      <w:marBottom w:val="0"/>
      <w:divBdr>
        <w:top w:val="none" w:sz="0" w:space="0" w:color="auto"/>
        <w:left w:val="none" w:sz="0" w:space="0" w:color="auto"/>
        <w:bottom w:val="none" w:sz="0" w:space="0" w:color="auto"/>
        <w:right w:val="none" w:sz="0" w:space="0" w:color="auto"/>
      </w:divBdr>
    </w:div>
    <w:div w:id="508327653">
      <w:bodyDiv w:val="1"/>
      <w:marLeft w:val="0"/>
      <w:marRight w:val="0"/>
      <w:marTop w:val="0"/>
      <w:marBottom w:val="0"/>
      <w:divBdr>
        <w:top w:val="none" w:sz="0" w:space="0" w:color="auto"/>
        <w:left w:val="none" w:sz="0" w:space="0" w:color="auto"/>
        <w:bottom w:val="none" w:sz="0" w:space="0" w:color="auto"/>
        <w:right w:val="none" w:sz="0" w:space="0" w:color="auto"/>
      </w:divBdr>
    </w:div>
    <w:div w:id="511728231">
      <w:bodyDiv w:val="1"/>
      <w:marLeft w:val="0"/>
      <w:marRight w:val="0"/>
      <w:marTop w:val="0"/>
      <w:marBottom w:val="0"/>
      <w:divBdr>
        <w:top w:val="none" w:sz="0" w:space="0" w:color="auto"/>
        <w:left w:val="none" w:sz="0" w:space="0" w:color="auto"/>
        <w:bottom w:val="none" w:sz="0" w:space="0" w:color="auto"/>
        <w:right w:val="none" w:sz="0" w:space="0" w:color="auto"/>
      </w:divBdr>
    </w:div>
    <w:div w:id="537402470">
      <w:bodyDiv w:val="1"/>
      <w:marLeft w:val="0"/>
      <w:marRight w:val="0"/>
      <w:marTop w:val="0"/>
      <w:marBottom w:val="0"/>
      <w:divBdr>
        <w:top w:val="none" w:sz="0" w:space="0" w:color="auto"/>
        <w:left w:val="none" w:sz="0" w:space="0" w:color="auto"/>
        <w:bottom w:val="none" w:sz="0" w:space="0" w:color="auto"/>
        <w:right w:val="none" w:sz="0" w:space="0" w:color="auto"/>
      </w:divBdr>
    </w:div>
    <w:div w:id="923684625">
      <w:bodyDiv w:val="1"/>
      <w:marLeft w:val="0"/>
      <w:marRight w:val="0"/>
      <w:marTop w:val="0"/>
      <w:marBottom w:val="0"/>
      <w:divBdr>
        <w:top w:val="none" w:sz="0" w:space="0" w:color="auto"/>
        <w:left w:val="none" w:sz="0" w:space="0" w:color="auto"/>
        <w:bottom w:val="none" w:sz="0" w:space="0" w:color="auto"/>
        <w:right w:val="none" w:sz="0" w:space="0" w:color="auto"/>
      </w:divBdr>
    </w:div>
    <w:div w:id="935401693">
      <w:bodyDiv w:val="1"/>
      <w:marLeft w:val="0"/>
      <w:marRight w:val="0"/>
      <w:marTop w:val="0"/>
      <w:marBottom w:val="0"/>
      <w:divBdr>
        <w:top w:val="none" w:sz="0" w:space="0" w:color="auto"/>
        <w:left w:val="none" w:sz="0" w:space="0" w:color="auto"/>
        <w:bottom w:val="none" w:sz="0" w:space="0" w:color="auto"/>
        <w:right w:val="none" w:sz="0" w:space="0" w:color="auto"/>
      </w:divBdr>
    </w:div>
    <w:div w:id="973557089">
      <w:bodyDiv w:val="1"/>
      <w:marLeft w:val="0"/>
      <w:marRight w:val="0"/>
      <w:marTop w:val="0"/>
      <w:marBottom w:val="0"/>
      <w:divBdr>
        <w:top w:val="none" w:sz="0" w:space="0" w:color="auto"/>
        <w:left w:val="none" w:sz="0" w:space="0" w:color="auto"/>
        <w:bottom w:val="none" w:sz="0" w:space="0" w:color="auto"/>
        <w:right w:val="none" w:sz="0" w:space="0" w:color="auto"/>
      </w:divBdr>
    </w:div>
    <w:div w:id="1192035786">
      <w:bodyDiv w:val="1"/>
      <w:marLeft w:val="0"/>
      <w:marRight w:val="0"/>
      <w:marTop w:val="0"/>
      <w:marBottom w:val="0"/>
      <w:divBdr>
        <w:top w:val="none" w:sz="0" w:space="0" w:color="auto"/>
        <w:left w:val="none" w:sz="0" w:space="0" w:color="auto"/>
        <w:bottom w:val="none" w:sz="0" w:space="0" w:color="auto"/>
        <w:right w:val="none" w:sz="0" w:space="0" w:color="auto"/>
      </w:divBdr>
    </w:div>
    <w:div w:id="1274216505">
      <w:bodyDiv w:val="1"/>
      <w:marLeft w:val="0"/>
      <w:marRight w:val="0"/>
      <w:marTop w:val="0"/>
      <w:marBottom w:val="0"/>
      <w:divBdr>
        <w:top w:val="none" w:sz="0" w:space="0" w:color="auto"/>
        <w:left w:val="none" w:sz="0" w:space="0" w:color="auto"/>
        <w:bottom w:val="none" w:sz="0" w:space="0" w:color="auto"/>
        <w:right w:val="none" w:sz="0" w:space="0" w:color="auto"/>
      </w:divBdr>
    </w:div>
    <w:div w:id="1275140692">
      <w:bodyDiv w:val="1"/>
      <w:marLeft w:val="0"/>
      <w:marRight w:val="0"/>
      <w:marTop w:val="0"/>
      <w:marBottom w:val="0"/>
      <w:divBdr>
        <w:top w:val="none" w:sz="0" w:space="0" w:color="auto"/>
        <w:left w:val="none" w:sz="0" w:space="0" w:color="auto"/>
        <w:bottom w:val="none" w:sz="0" w:space="0" w:color="auto"/>
        <w:right w:val="none" w:sz="0" w:space="0" w:color="auto"/>
      </w:divBdr>
    </w:div>
    <w:div w:id="1351567777">
      <w:bodyDiv w:val="1"/>
      <w:marLeft w:val="0"/>
      <w:marRight w:val="0"/>
      <w:marTop w:val="0"/>
      <w:marBottom w:val="0"/>
      <w:divBdr>
        <w:top w:val="none" w:sz="0" w:space="0" w:color="auto"/>
        <w:left w:val="none" w:sz="0" w:space="0" w:color="auto"/>
        <w:bottom w:val="none" w:sz="0" w:space="0" w:color="auto"/>
        <w:right w:val="none" w:sz="0" w:space="0" w:color="auto"/>
      </w:divBdr>
    </w:div>
    <w:div w:id="1382631941">
      <w:bodyDiv w:val="1"/>
      <w:marLeft w:val="0"/>
      <w:marRight w:val="0"/>
      <w:marTop w:val="0"/>
      <w:marBottom w:val="0"/>
      <w:divBdr>
        <w:top w:val="none" w:sz="0" w:space="0" w:color="auto"/>
        <w:left w:val="none" w:sz="0" w:space="0" w:color="auto"/>
        <w:bottom w:val="none" w:sz="0" w:space="0" w:color="auto"/>
        <w:right w:val="none" w:sz="0" w:space="0" w:color="auto"/>
      </w:divBdr>
    </w:div>
    <w:div w:id="1548688695">
      <w:bodyDiv w:val="1"/>
      <w:marLeft w:val="0"/>
      <w:marRight w:val="0"/>
      <w:marTop w:val="0"/>
      <w:marBottom w:val="0"/>
      <w:divBdr>
        <w:top w:val="none" w:sz="0" w:space="0" w:color="auto"/>
        <w:left w:val="none" w:sz="0" w:space="0" w:color="auto"/>
        <w:bottom w:val="none" w:sz="0" w:space="0" w:color="auto"/>
        <w:right w:val="none" w:sz="0" w:space="0" w:color="auto"/>
      </w:divBdr>
    </w:div>
    <w:div w:id="1590625604">
      <w:bodyDiv w:val="1"/>
      <w:marLeft w:val="0"/>
      <w:marRight w:val="0"/>
      <w:marTop w:val="0"/>
      <w:marBottom w:val="0"/>
      <w:divBdr>
        <w:top w:val="none" w:sz="0" w:space="0" w:color="auto"/>
        <w:left w:val="none" w:sz="0" w:space="0" w:color="auto"/>
        <w:bottom w:val="none" w:sz="0" w:space="0" w:color="auto"/>
        <w:right w:val="none" w:sz="0" w:space="0" w:color="auto"/>
      </w:divBdr>
    </w:div>
    <w:div w:id="1596554549">
      <w:bodyDiv w:val="1"/>
      <w:marLeft w:val="0"/>
      <w:marRight w:val="0"/>
      <w:marTop w:val="0"/>
      <w:marBottom w:val="0"/>
      <w:divBdr>
        <w:top w:val="none" w:sz="0" w:space="0" w:color="auto"/>
        <w:left w:val="none" w:sz="0" w:space="0" w:color="auto"/>
        <w:bottom w:val="none" w:sz="0" w:space="0" w:color="auto"/>
        <w:right w:val="none" w:sz="0" w:space="0" w:color="auto"/>
      </w:divBdr>
    </w:div>
    <w:div w:id="1702510037">
      <w:bodyDiv w:val="1"/>
      <w:marLeft w:val="0"/>
      <w:marRight w:val="0"/>
      <w:marTop w:val="0"/>
      <w:marBottom w:val="0"/>
      <w:divBdr>
        <w:top w:val="none" w:sz="0" w:space="0" w:color="auto"/>
        <w:left w:val="none" w:sz="0" w:space="0" w:color="auto"/>
        <w:bottom w:val="none" w:sz="0" w:space="0" w:color="auto"/>
        <w:right w:val="none" w:sz="0" w:space="0" w:color="auto"/>
      </w:divBdr>
    </w:div>
    <w:div w:id="1740202477">
      <w:bodyDiv w:val="1"/>
      <w:marLeft w:val="0"/>
      <w:marRight w:val="0"/>
      <w:marTop w:val="0"/>
      <w:marBottom w:val="0"/>
      <w:divBdr>
        <w:top w:val="none" w:sz="0" w:space="0" w:color="auto"/>
        <w:left w:val="none" w:sz="0" w:space="0" w:color="auto"/>
        <w:bottom w:val="none" w:sz="0" w:space="0" w:color="auto"/>
        <w:right w:val="none" w:sz="0" w:space="0" w:color="auto"/>
      </w:divBdr>
    </w:div>
    <w:div w:id="1766925484">
      <w:bodyDiv w:val="1"/>
      <w:marLeft w:val="0"/>
      <w:marRight w:val="0"/>
      <w:marTop w:val="0"/>
      <w:marBottom w:val="0"/>
      <w:divBdr>
        <w:top w:val="none" w:sz="0" w:space="0" w:color="auto"/>
        <w:left w:val="none" w:sz="0" w:space="0" w:color="auto"/>
        <w:bottom w:val="none" w:sz="0" w:space="0" w:color="auto"/>
        <w:right w:val="none" w:sz="0" w:space="0" w:color="auto"/>
      </w:divBdr>
    </w:div>
    <w:div w:id="1778328289">
      <w:bodyDiv w:val="1"/>
      <w:marLeft w:val="0"/>
      <w:marRight w:val="0"/>
      <w:marTop w:val="0"/>
      <w:marBottom w:val="0"/>
      <w:divBdr>
        <w:top w:val="none" w:sz="0" w:space="0" w:color="auto"/>
        <w:left w:val="none" w:sz="0" w:space="0" w:color="auto"/>
        <w:bottom w:val="none" w:sz="0" w:space="0" w:color="auto"/>
        <w:right w:val="none" w:sz="0" w:space="0" w:color="auto"/>
      </w:divBdr>
    </w:div>
    <w:div w:id="1908110276">
      <w:bodyDiv w:val="1"/>
      <w:marLeft w:val="0"/>
      <w:marRight w:val="0"/>
      <w:marTop w:val="0"/>
      <w:marBottom w:val="0"/>
      <w:divBdr>
        <w:top w:val="none" w:sz="0" w:space="0" w:color="auto"/>
        <w:left w:val="none" w:sz="0" w:space="0" w:color="auto"/>
        <w:bottom w:val="none" w:sz="0" w:space="0" w:color="auto"/>
        <w:right w:val="none" w:sz="0" w:space="0" w:color="auto"/>
      </w:divBdr>
    </w:div>
    <w:div w:id="19211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56E72875B7D149BD50C327146F7FC0" ma:contentTypeVersion="17" ma:contentTypeDescription="Crée un document." ma:contentTypeScope="" ma:versionID="b4879d54775d37b9f60599461ea927ac">
  <xsd:schema xmlns:xsd="http://www.w3.org/2001/XMLSchema" xmlns:xs="http://www.w3.org/2001/XMLSchema" xmlns:p="http://schemas.microsoft.com/office/2006/metadata/properties" xmlns:ns2="65c49c40-862d-4876-be23-c1447dfc406e" xmlns:ns3="14abaae8-5ab2-41e5-906e-203bb91d932d" targetNamespace="http://schemas.microsoft.com/office/2006/metadata/properties" ma:root="true" ma:fieldsID="6abfb0993147a3a8d169054f3c7a7569" ns2:_="" ns3:_="">
    <xsd:import namespace="65c49c40-862d-4876-be23-c1447dfc406e"/>
    <xsd:import namespace="14abaae8-5ab2-41e5-906e-203bb91d932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49c40-862d-4876-be23-c1447dfc406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7ea718b-9b89-488f-80ea-bc4ccca233d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baae8-5ab2-41e5-906e-203bb91d932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11112-03ad-4af4-979c-3f853ef60280}" ma:internalName="TaxCatchAll" ma:showField="CatchAllData" ma:web="14abaae8-5ab2-41e5-906e-203bb91d932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c49c40-862d-4876-be23-c1447dfc406e">
      <Terms xmlns="http://schemas.microsoft.com/office/infopath/2007/PartnerControls"/>
    </lcf76f155ced4ddcb4097134ff3c332f>
    <TaxCatchAll xmlns="14abaae8-5ab2-41e5-906e-203bb91d932d" xsi:nil="true"/>
  </documentManagement>
</p:properties>
</file>

<file path=customXml/itemProps1.xml><?xml version="1.0" encoding="utf-8"?>
<ds:datastoreItem xmlns:ds="http://schemas.openxmlformats.org/officeDocument/2006/customXml" ds:itemID="{B51005D0-4A2A-4E83-ADEF-9A25481ECB1E}">
  <ds:schemaRefs>
    <ds:schemaRef ds:uri="http://schemas.openxmlformats.org/officeDocument/2006/bibliography"/>
  </ds:schemaRefs>
</ds:datastoreItem>
</file>

<file path=customXml/itemProps2.xml><?xml version="1.0" encoding="utf-8"?>
<ds:datastoreItem xmlns:ds="http://schemas.openxmlformats.org/officeDocument/2006/customXml" ds:itemID="{84873506-692B-4206-829B-7A5A57117CCD}"/>
</file>

<file path=customXml/itemProps3.xml><?xml version="1.0" encoding="utf-8"?>
<ds:datastoreItem xmlns:ds="http://schemas.openxmlformats.org/officeDocument/2006/customXml" ds:itemID="{9D0F4593-7E9C-49AD-851D-7A8645940CFD}"/>
</file>

<file path=customXml/itemProps4.xml><?xml version="1.0" encoding="utf-8"?>
<ds:datastoreItem xmlns:ds="http://schemas.openxmlformats.org/officeDocument/2006/customXml" ds:itemID="{4C743ED1-6BC5-4BA3-810B-709F18ED6A47}"/>
</file>

<file path=docProps/app.xml><?xml version="1.0" encoding="utf-8"?>
<Properties xmlns="http://schemas.openxmlformats.org/officeDocument/2006/extended-properties" xmlns:vt="http://schemas.openxmlformats.org/officeDocument/2006/docPropsVTypes">
  <Template>Normal</Template>
  <TotalTime>2</TotalTime>
  <Pages>14</Pages>
  <Words>4640</Words>
  <Characters>25524</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Axio Juris</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DE LA SERRAZ</dc:creator>
  <cp:lastModifiedBy>Léonie DELMOTTE</cp:lastModifiedBy>
  <cp:revision>2</cp:revision>
  <cp:lastPrinted>2023-11-07T11:50:00Z</cp:lastPrinted>
  <dcterms:created xsi:type="dcterms:W3CDTF">2025-04-02T11:45:00Z</dcterms:created>
  <dcterms:modified xsi:type="dcterms:W3CDTF">2025-04-02T11:45:00Z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0x0101003056E72875B7D149BD50C327146F7FC0</vt:lpwstr>
  </property>
</Properties>
</file>